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03" w:rsidRPr="00081AEE" w:rsidRDefault="00081AEE" w:rsidP="00D11912">
      <w:pPr>
        <w:pStyle w:val="Titolo1"/>
        <w:spacing w:before="0" w:after="0"/>
        <w:jc w:val="both"/>
        <w:rPr>
          <w:i w:val="0"/>
          <w:sz w:val="24"/>
          <w:szCs w:val="24"/>
        </w:rPr>
      </w:pPr>
      <w:bookmarkStart w:id="0" w:name="_Toc487540174"/>
      <w:r w:rsidRPr="00081AEE">
        <w:rPr>
          <w:i w:val="0"/>
          <w:sz w:val="24"/>
          <w:szCs w:val="24"/>
        </w:rPr>
        <w:t>Guglie</w:t>
      </w:r>
      <w:r w:rsidR="004F36A9">
        <w:rPr>
          <w:i w:val="0"/>
          <w:sz w:val="24"/>
          <w:szCs w:val="24"/>
        </w:rPr>
        <w:t>lmo</w:t>
      </w:r>
      <w:bookmarkStart w:id="1" w:name="_GoBack"/>
      <w:bookmarkEnd w:id="1"/>
      <w:r w:rsidR="004F36A9">
        <w:rPr>
          <w:i w:val="0"/>
          <w:sz w:val="24"/>
          <w:szCs w:val="24"/>
        </w:rPr>
        <w:t xml:space="preserve"> Malizia</w:t>
      </w:r>
      <w:r w:rsidR="008224FD">
        <w:rPr>
          <w:i w:val="0"/>
          <w:sz w:val="24"/>
          <w:szCs w:val="24"/>
        </w:rPr>
        <w:t xml:space="preserve"> - Mario Tonini</w:t>
      </w:r>
      <w:r w:rsidRPr="00081AEE">
        <w:rPr>
          <w:i w:val="0"/>
          <w:sz w:val="24"/>
          <w:szCs w:val="24"/>
        </w:rPr>
        <w:t>,</w:t>
      </w:r>
      <w:r w:rsidR="004F36A9">
        <w:rPr>
          <w:sz w:val="24"/>
          <w:szCs w:val="24"/>
        </w:rPr>
        <w:t xml:space="preserve"> </w:t>
      </w:r>
      <w:r w:rsidR="00DC48EA">
        <w:rPr>
          <w:sz w:val="24"/>
          <w:szCs w:val="24"/>
        </w:rPr>
        <w:t>L’o</w:t>
      </w:r>
      <w:r w:rsidR="008224FD">
        <w:rPr>
          <w:sz w:val="24"/>
          <w:szCs w:val="24"/>
        </w:rPr>
        <w:t xml:space="preserve">rganizzazione della scuola e del CFP alla </w:t>
      </w:r>
      <w:r w:rsidR="00A92B9B">
        <w:rPr>
          <w:sz w:val="24"/>
          <w:szCs w:val="24"/>
        </w:rPr>
        <w:t>prova della pandemia del cor</w:t>
      </w:r>
      <w:r w:rsidR="00DC48EA">
        <w:rPr>
          <w:sz w:val="24"/>
          <w:szCs w:val="24"/>
        </w:rPr>
        <w:t>ona</w:t>
      </w:r>
      <w:r w:rsidR="008224FD">
        <w:rPr>
          <w:sz w:val="24"/>
          <w:szCs w:val="24"/>
        </w:rPr>
        <w:t>virus</w:t>
      </w:r>
      <w:r w:rsidR="008224FD">
        <w:rPr>
          <w:i w:val="0"/>
          <w:sz w:val="24"/>
          <w:szCs w:val="24"/>
        </w:rPr>
        <w:t>. Una introduzione</w:t>
      </w:r>
      <w:r w:rsidR="00ED6FE3">
        <w:rPr>
          <w:i w:val="0"/>
          <w:sz w:val="24"/>
          <w:szCs w:val="24"/>
        </w:rPr>
        <w:t xml:space="preserve">, Milano, </w:t>
      </w:r>
      <w:proofErr w:type="spellStart"/>
      <w:r w:rsidR="00ED6FE3">
        <w:rPr>
          <w:i w:val="0"/>
          <w:sz w:val="24"/>
          <w:szCs w:val="24"/>
        </w:rPr>
        <w:t>Franc</w:t>
      </w:r>
      <w:r w:rsidR="008224FD">
        <w:rPr>
          <w:i w:val="0"/>
          <w:sz w:val="24"/>
          <w:szCs w:val="24"/>
        </w:rPr>
        <w:t>oAngeli</w:t>
      </w:r>
      <w:proofErr w:type="spellEnd"/>
      <w:r w:rsidR="008224FD">
        <w:rPr>
          <w:i w:val="0"/>
          <w:sz w:val="24"/>
          <w:szCs w:val="24"/>
        </w:rPr>
        <w:t xml:space="preserve">, 2020, pp. </w:t>
      </w:r>
      <w:r w:rsidR="00581971">
        <w:rPr>
          <w:i w:val="0"/>
          <w:sz w:val="24"/>
          <w:szCs w:val="24"/>
        </w:rPr>
        <w:t>252</w:t>
      </w:r>
      <w:r w:rsidR="00436A8C">
        <w:rPr>
          <w:i w:val="0"/>
          <w:sz w:val="24"/>
          <w:szCs w:val="24"/>
        </w:rPr>
        <w:t>.</w:t>
      </w:r>
    </w:p>
    <w:bookmarkEnd w:id="0"/>
    <w:p w:rsidR="00A54F1F" w:rsidRDefault="00A54F1F" w:rsidP="00D11912">
      <w:pPr>
        <w:pStyle w:val="Autori"/>
        <w:jc w:val="both"/>
      </w:pPr>
    </w:p>
    <w:p w:rsidR="00581971" w:rsidRDefault="005A54D2" w:rsidP="00D11912">
      <w:pPr>
        <w:pStyle w:val="Autori"/>
        <w:jc w:val="both"/>
      </w:pPr>
      <w:r w:rsidRPr="005A54D2">
        <w:t xml:space="preserve">Il Covid-19 ha messo in crisi l’organizzazione tradizionale delle scuole e dei centri di formazione professionale. Obiettivo del volume è di identificare tali problematiche e avanzare proposte per affrontarle in maniera efficace. </w:t>
      </w:r>
    </w:p>
    <w:p w:rsidR="00581971" w:rsidRDefault="00670B1B" w:rsidP="00D11912">
      <w:pPr>
        <w:pStyle w:val="Autori"/>
        <w:jc w:val="both"/>
      </w:pPr>
      <w:r>
        <w:t xml:space="preserve">All’inizio si presentano </w:t>
      </w:r>
      <w:r w:rsidR="005A54D2" w:rsidRPr="005A54D2">
        <w:t>le teorie organizzative più valide che fanno da quadro di riferimento, attingendo dalla letteratura sia nazionale</w:t>
      </w:r>
      <w:r w:rsidR="00581971">
        <w:t xml:space="preserve"> che internazionale e</w:t>
      </w:r>
      <w:r w:rsidR="005A54D2" w:rsidRPr="005A54D2">
        <w:t xml:space="preserve"> </w:t>
      </w:r>
      <w:r w:rsidR="00581971">
        <w:t>mostrand</w:t>
      </w:r>
      <w:r w:rsidR="00551BE4">
        <w:t>o che nessuna</w:t>
      </w:r>
      <w:r w:rsidR="00581971" w:rsidRPr="00581971">
        <w:t xml:space="preserve"> di loro è in grado di offrirci una teoria generale dell’orga</w:t>
      </w:r>
      <w:r w:rsidR="00581971" w:rsidRPr="00581971">
        <w:softHyphen/>
        <w:t>nizzazione della scuola</w:t>
      </w:r>
      <w:r w:rsidR="00551BE4">
        <w:t xml:space="preserve"> e del CFP: tutte</w:t>
      </w:r>
      <w:r w:rsidR="00581971" w:rsidRPr="00581971">
        <w:t xml:space="preserve"> evidenziano carenze più o meno rile</w:t>
      </w:r>
      <w:r w:rsidR="00581971" w:rsidRPr="00581971">
        <w:softHyphen/>
        <w:t>vanti che impediscono loro di assurgere a una s</w:t>
      </w:r>
      <w:r>
        <w:t xml:space="preserve">piegazione globale </w:t>
      </w:r>
      <w:r w:rsidR="00581971" w:rsidRPr="00581971">
        <w:t>della realtà educativa in esame. Al tempo stesso è emerso che ognuno degli approcci si caratterizza per importanti punti di forza i quali più che escludersi si possono integrare senza seri problemi. Inoltre, alcuni di loro dimostrano potenzialità migliori sul piano descrittivo-interpretativo – come i modelli soggettivi, politici e ambigui – mentre altri offrono indicazioni più significative sul piano propositivo – come i modelli formali, collegiali, cultu</w:t>
      </w:r>
      <w:r w:rsidR="00581971" w:rsidRPr="00581971">
        <w:softHyphen/>
        <w:t>ral</w:t>
      </w:r>
      <w:r w:rsidR="00581971">
        <w:t xml:space="preserve">i e della qualità totale. </w:t>
      </w:r>
    </w:p>
    <w:p w:rsidR="0053656E" w:rsidRPr="0053656E" w:rsidRDefault="0053656E" w:rsidP="00D11912">
      <w:pPr>
        <w:pStyle w:val="Autori"/>
        <w:jc w:val="both"/>
      </w:pPr>
      <w:r w:rsidRPr="0053656E">
        <w:t>Il secondo capitolo è dedicato alle dimensioni principali dell’organizza</w:t>
      </w:r>
      <w:r w:rsidRPr="0053656E">
        <w:softHyphen/>
        <w:t>zione della scuola e del CFP. Il punto di partenza è dato dagli obiettivi e al</w:t>
      </w:r>
      <w:r w:rsidRPr="0053656E">
        <w:softHyphen/>
        <w:t>cuni modelli concentrano l’attenzione su quelli generali mentre altri si foca</w:t>
      </w:r>
      <w:r w:rsidRPr="0053656E">
        <w:softHyphen/>
        <w:t>lizzano su quelli individuali; al riguardo talora in primo piano viene messo il consenso e altre volte sono le tensioni che sono poste in evidenza. La secon</w:t>
      </w:r>
      <w:r w:rsidRPr="0053656E">
        <w:softHyphen/>
        <w:t>da dimensione è data dalla natura e dalla validità delle strutture: alcune teorie le considerano un fatto oggettivo che esiste indipendentemente dalla perso</w:t>
      </w:r>
      <w:r w:rsidRPr="0053656E">
        <w:softHyphen/>
        <w:t>nalità dei membri dell’organizzazione, mentre altre le concepiscono come una costruzione soggettiva di chi opera nella scuola/CFP; un altro punto di divergenza riguarda la questione se esse costituiscano un aspetto certo, og</w:t>
      </w:r>
      <w:r w:rsidRPr="0053656E">
        <w:softHyphen/>
        <w:t>getto di confronto e di scambio, o se rientrino tra gli elementi ambigui della scuola/CFP. Un terzo argomento che viene trattato consiste nelle relazioni tra l’organizzazione e il contesto che possono essere di carattere coope</w:t>
      </w:r>
      <w:r w:rsidR="00551BE4">
        <w:t>rativo o politico o conflittuale o ambiguo</w:t>
      </w:r>
      <w:r w:rsidRPr="0053656E">
        <w:t xml:space="preserve"> e nell’identificazione del tramite tra la sc</w:t>
      </w:r>
      <w:r w:rsidR="00670B1B">
        <w:t>uo</w:t>
      </w:r>
      <w:r w:rsidR="00670B1B">
        <w:softHyphen/>
        <w:t xml:space="preserve">la/CFP e l’ambiente. L’ultimo è </w:t>
      </w:r>
      <w:r w:rsidR="00551BE4">
        <w:t>costituito</w:t>
      </w:r>
      <w:r w:rsidRPr="0053656E">
        <w:t xml:space="preserve"> dal ruolo e dalle strategie di leadership e dai vari pr</w:t>
      </w:r>
      <w:r w:rsidR="00670B1B">
        <w:t>ofili del</w:t>
      </w:r>
      <w:r w:rsidRPr="0053656E">
        <w:t xml:space="preserve"> dirigente.</w:t>
      </w:r>
    </w:p>
    <w:p w:rsidR="00670B1B" w:rsidRDefault="0053656E" w:rsidP="00D11912">
      <w:pPr>
        <w:pStyle w:val="Autori"/>
        <w:jc w:val="both"/>
      </w:pPr>
      <w:r w:rsidRPr="0053656E">
        <w:t>La seconda parte è dedicata alla descrizione dell’</w:t>
      </w:r>
      <w:r w:rsidRPr="00670B1B">
        <w:rPr>
          <w:iCs/>
        </w:rPr>
        <w:t>attuale</w:t>
      </w:r>
      <w:r w:rsidRPr="0053656E">
        <w:rPr>
          <w:i/>
          <w:iCs/>
        </w:rPr>
        <w:t xml:space="preserve"> </w:t>
      </w:r>
      <w:r w:rsidRPr="0053656E">
        <w:t xml:space="preserve">organizzazione </w:t>
      </w:r>
      <w:proofErr w:type="spellStart"/>
      <w:r w:rsidR="00551BE4">
        <w:t>nelnostro</w:t>
      </w:r>
      <w:proofErr w:type="spellEnd"/>
      <w:r w:rsidR="00551BE4">
        <w:t xml:space="preserve"> Paese </w:t>
      </w:r>
      <w:r w:rsidRPr="0053656E">
        <w:t>della scuola e del CFP alla prova della pandemia del Coronavirus. Si in</w:t>
      </w:r>
      <w:r w:rsidRPr="0053656E">
        <w:softHyphen/>
        <w:t>comincia nel terzo capitolo con la prima, la scuola cioè, e la prospettiva è costituita dal modello dell’autonomia: più specificamente il primo paragrafo si concentra sulle ragioni che la giustificano e sulla sua attuazione nel nostro Paese; la seconda sezione presenta una visione generale della governance delle scuole; la terza parte esamina in maniera particolareggiata le funzioni più importanti; la quarta si occupa delle conseguenze dell’epidemia del Co</w:t>
      </w:r>
      <w:r w:rsidRPr="0053656E">
        <w:softHyphen/>
        <w:t xml:space="preserve">vid-19 sull’organizzazione appena analizzata. </w:t>
      </w:r>
    </w:p>
    <w:p w:rsidR="0053656E" w:rsidRPr="0053656E" w:rsidRDefault="0053656E" w:rsidP="00D11912">
      <w:pPr>
        <w:pStyle w:val="Autori"/>
        <w:jc w:val="both"/>
      </w:pPr>
      <w:r w:rsidRPr="0053656E">
        <w:t>Il quarto capitolo è focalizzato sul CFP e si articola in tre sezioni: la prima descrive in maniera sintetica la filiera professionalizzante italiana all’interno della quale è attiva quella della IeFP; la seconda approfondisce le teorie e le tematiche riguardo alla FP, pas</w:t>
      </w:r>
      <w:r w:rsidRPr="0053656E">
        <w:softHyphen/>
        <w:t>sando dalla comunità formatrice all’organizzazione del centro per terminare con l’analisi</w:t>
      </w:r>
      <w:r w:rsidR="00551BE4">
        <w:t xml:space="preserve"> della leadership del dirigente;</w:t>
      </w:r>
      <w:r w:rsidRPr="0053656E">
        <w:t xml:space="preserve"> la terza si occupa degli effetti che la pandemia sta causando nell’organizzazione del sistema formativo e su come questo ha reagito. </w:t>
      </w:r>
    </w:p>
    <w:p w:rsidR="0053656E" w:rsidRDefault="0053656E" w:rsidP="00D11912">
      <w:pPr>
        <w:pStyle w:val="Autori"/>
        <w:jc w:val="both"/>
      </w:pPr>
      <w:r w:rsidRPr="0053656E">
        <w:t>Le conclusioni generali forniscono orientamenti specifici sul piano or</w:t>
      </w:r>
      <w:r w:rsidRPr="0053656E">
        <w:softHyphen/>
        <w:t>ganizzativo alle scuole cattoliche e ai CFP di ispirazione cristiana, dato che non lo si è potuto fare negli altri capitoli, anche se quello che si presentava sul sistema educativo in gen</w:t>
      </w:r>
      <w:r w:rsidR="00551BE4">
        <w:t>erale può essere in gran parte</w:t>
      </w:r>
      <w:r w:rsidRPr="0053656E">
        <w:t xml:space="preserve"> applicato pure alle istituzioni scolastiche e formative appena citate. Completa il volume un’ampia bibliografia.</w:t>
      </w:r>
    </w:p>
    <w:p w:rsidR="00581971" w:rsidRPr="00581971" w:rsidRDefault="00670B1B" w:rsidP="00670B1B">
      <w:pPr>
        <w:pStyle w:val="Autori"/>
        <w:jc w:val="both"/>
      </w:pPr>
      <w:r>
        <w:t>Da ultimo v</w:t>
      </w:r>
      <w:r w:rsidR="00581971" w:rsidRPr="00581971">
        <w:t>a notato che non ci si limita al sistema di istruzione, ma si riserva una considerazione analoga anche alla IeFP (Istruzione e Formazione Professionale) che viene inquadrata all’interno delle filiere verticali e orizzontali che la riguardano. Inoltre, eguale attenzione è dedicata alle scuole paritarie e ai CFP di ispirazione cristiana rispetto ai quali si denuncia la condizione di diseguaglianza in cui la nostra politica dell’educazione continua a mantenerli.</w:t>
      </w:r>
    </w:p>
    <w:p w:rsidR="00E25FEE" w:rsidRDefault="00581971" w:rsidP="00670B1B">
      <w:pPr>
        <w:pStyle w:val="Autori"/>
        <w:jc w:val="both"/>
      </w:pPr>
      <w:r w:rsidRPr="00581971">
        <w:t>D</w:t>
      </w:r>
      <w:r w:rsidR="0006396D">
        <w:t xml:space="preserve">estinatari </w:t>
      </w:r>
      <w:r w:rsidRPr="00581971">
        <w:t xml:space="preserve">del libro sono gli insegnanti/formatori e i dirigenti delle scuole e dei CFP, gli studenti che si stanno preparando per operarvi, </w:t>
      </w:r>
      <w:r w:rsidR="0006396D">
        <w:t>gli amministratori di</w:t>
      </w:r>
      <w:r w:rsidRPr="00581971">
        <w:t xml:space="preserve"> questi ambiti e gli studiosi del campo. </w:t>
      </w:r>
    </w:p>
    <w:sectPr w:rsidR="00E25FEE" w:rsidSect="00645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21"/>
    <w:rsid w:val="0006396D"/>
    <w:rsid w:val="00081AEE"/>
    <w:rsid w:val="000D12F1"/>
    <w:rsid w:val="001B2EFD"/>
    <w:rsid w:val="001D02B9"/>
    <w:rsid w:val="001F15B6"/>
    <w:rsid w:val="00273EEC"/>
    <w:rsid w:val="00311294"/>
    <w:rsid w:val="00314ADD"/>
    <w:rsid w:val="00326B96"/>
    <w:rsid w:val="0034418A"/>
    <w:rsid w:val="00436A8C"/>
    <w:rsid w:val="00495E2F"/>
    <w:rsid w:val="004B30F3"/>
    <w:rsid w:val="004D2EAA"/>
    <w:rsid w:val="004F36A9"/>
    <w:rsid w:val="0053656E"/>
    <w:rsid w:val="00551BE4"/>
    <w:rsid w:val="00581971"/>
    <w:rsid w:val="005973F3"/>
    <w:rsid w:val="005A0B32"/>
    <w:rsid w:val="005A54D2"/>
    <w:rsid w:val="005B7E2E"/>
    <w:rsid w:val="005C4E61"/>
    <w:rsid w:val="00607303"/>
    <w:rsid w:val="00645BA4"/>
    <w:rsid w:val="00670B1B"/>
    <w:rsid w:val="00677E40"/>
    <w:rsid w:val="006F67FB"/>
    <w:rsid w:val="00731721"/>
    <w:rsid w:val="007B02C4"/>
    <w:rsid w:val="008224FD"/>
    <w:rsid w:val="00870600"/>
    <w:rsid w:val="008C5108"/>
    <w:rsid w:val="009D3D2F"/>
    <w:rsid w:val="00A54F1F"/>
    <w:rsid w:val="00A92B9B"/>
    <w:rsid w:val="00C16B8F"/>
    <w:rsid w:val="00C615E6"/>
    <w:rsid w:val="00D10903"/>
    <w:rsid w:val="00D11912"/>
    <w:rsid w:val="00D54961"/>
    <w:rsid w:val="00D552AC"/>
    <w:rsid w:val="00DC48EA"/>
    <w:rsid w:val="00E25FEE"/>
    <w:rsid w:val="00E56D2F"/>
    <w:rsid w:val="00EA2F6D"/>
    <w:rsid w:val="00EB7267"/>
    <w:rsid w:val="00ED6FE3"/>
    <w:rsid w:val="00EE4C29"/>
    <w:rsid w:val="00F80A08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721"/>
    <w:pPr>
      <w:spacing w:line="240" w:lineRule="auto"/>
      <w:contextualSpacing/>
      <w:jc w:val="both"/>
    </w:pPr>
    <w:rPr>
      <w:rFonts w:ascii="Times New Roman" w:eastAsiaTheme="minorEastAsia" w:hAnsi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4F1F"/>
    <w:pPr>
      <w:widowControl w:val="0"/>
      <w:spacing w:before="200"/>
      <w:ind w:right="-30"/>
      <w:contextualSpacing w:val="0"/>
      <w:jc w:val="left"/>
      <w:outlineLvl w:val="0"/>
    </w:pPr>
    <w:rPr>
      <w:rFonts w:eastAsia="Georgia" w:cs="Georgia"/>
      <w:i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4F1F"/>
    <w:rPr>
      <w:rFonts w:ascii="Times New Roman" w:eastAsia="Georgia" w:hAnsi="Times New Roman" w:cs="Georgia"/>
      <w:i/>
      <w:sz w:val="32"/>
      <w:szCs w:val="32"/>
      <w:lang w:eastAsia="ja-JP"/>
    </w:rPr>
  </w:style>
  <w:style w:type="paragraph" w:customStyle="1" w:styleId="Autori">
    <w:name w:val="Autori"/>
    <w:basedOn w:val="Normale"/>
    <w:link w:val="AutoriCarattere"/>
    <w:qFormat/>
    <w:rsid w:val="00A54F1F"/>
    <w:pPr>
      <w:widowControl w:val="0"/>
      <w:spacing w:after="0"/>
      <w:ind w:right="-30"/>
      <w:contextualSpacing w:val="0"/>
      <w:jc w:val="left"/>
    </w:pPr>
    <w:rPr>
      <w:rFonts w:eastAsia="Georgia" w:cs="Georgia"/>
      <w:szCs w:val="24"/>
      <w:lang w:eastAsia="ja-JP"/>
    </w:rPr>
  </w:style>
  <w:style w:type="character" w:customStyle="1" w:styleId="AutoriCarattere">
    <w:name w:val="Autori Carattere"/>
    <w:basedOn w:val="Carpredefinitoparagrafo"/>
    <w:link w:val="Autori"/>
    <w:rsid w:val="00A54F1F"/>
    <w:rPr>
      <w:rFonts w:ascii="Times New Roman" w:eastAsia="Georgia" w:hAnsi="Times New Roman" w:cs="Georgia"/>
      <w:sz w:val="24"/>
      <w:szCs w:val="24"/>
      <w:lang w:eastAsia="ja-JP"/>
    </w:rPr>
  </w:style>
  <w:style w:type="character" w:styleId="Numeropagina">
    <w:name w:val="page number"/>
    <w:basedOn w:val="Carpredefinitoparagrafo"/>
    <w:rsid w:val="005C4E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B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B96"/>
    <w:rPr>
      <w:rFonts w:ascii="Segoe UI" w:eastAsiaTheme="minorEastAsia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721"/>
    <w:pPr>
      <w:spacing w:line="240" w:lineRule="auto"/>
      <w:contextualSpacing/>
      <w:jc w:val="both"/>
    </w:pPr>
    <w:rPr>
      <w:rFonts w:ascii="Times New Roman" w:eastAsiaTheme="minorEastAsia" w:hAnsi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4F1F"/>
    <w:pPr>
      <w:widowControl w:val="0"/>
      <w:spacing w:before="200"/>
      <w:ind w:right="-30"/>
      <w:contextualSpacing w:val="0"/>
      <w:jc w:val="left"/>
      <w:outlineLvl w:val="0"/>
    </w:pPr>
    <w:rPr>
      <w:rFonts w:eastAsia="Georgia" w:cs="Georgia"/>
      <w:i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4F1F"/>
    <w:rPr>
      <w:rFonts w:ascii="Times New Roman" w:eastAsia="Georgia" w:hAnsi="Times New Roman" w:cs="Georgia"/>
      <w:i/>
      <w:sz w:val="32"/>
      <w:szCs w:val="32"/>
      <w:lang w:eastAsia="ja-JP"/>
    </w:rPr>
  </w:style>
  <w:style w:type="paragraph" w:customStyle="1" w:styleId="Autori">
    <w:name w:val="Autori"/>
    <w:basedOn w:val="Normale"/>
    <w:link w:val="AutoriCarattere"/>
    <w:qFormat/>
    <w:rsid w:val="00A54F1F"/>
    <w:pPr>
      <w:widowControl w:val="0"/>
      <w:spacing w:after="0"/>
      <w:ind w:right="-30"/>
      <w:contextualSpacing w:val="0"/>
      <w:jc w:val="left"/>
    </w:pPr>
    <w:rPr>
      <w:rFonts w:eastAsia="Georgia" w:cs="Georgia"/>
      <w:szCs w:val="24"/>
      <w:lang w:eastAsia="ja-JP"/>
    </w:rPr>
  </w:style>
  <w:style w:type="character" w:customStyle="1" w:styleId="AutoriCarattere">
    <w:name w:val="Autori Carattere"/>
    <w:basedOn w:val="Carpredefinitoparagrafo"/>
    <w:link w:val="Autori"/>
    <w:rsid w:val="00A54F1F"/>
    <w:rPr>
      <w:rFonts w:ascii="Times New Roman" w:eastAsia="Georgia" w:hAnsi="Times New Roman" w:cs="Georgia"/>
      <w:sz w:val="24"/>
      <w:szCs w:val="24"/>
      <w:lang w:eastAsia="ja-JP"/>
    </w:rPr>
  </w:style>
  <w:style w:type="character" w:styleId="Numeropagina">
    <w:name w:val="page number"/>
    <w:basedOn w:val="Carpredefinitoparagrafo"/>
    <w:rsid w:val="005C4E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B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B96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7831F-FF5D-4820-A799-E64D2978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Convegno</cp:lastModifiedBy>
  <cp:revision>2</cp:revision>
  <cp:lastPrinted>2020-12-02T18:30:00Z</cp:lastPrinted>
  <dcterms:created xsi:type="dcterms:W3CDTF">2020-12-11T09:10:00Z</dcterms:created>
  <dcterms:modified xsi:type="dcterms:W3CDTF">2020-12-11T09:10:00Z</dcterms:modified>
</cp:coreProperties>
</file>