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F7F" w:rsidRDefault="002B7F7F" w:rsidP="002B7F7F">
      <w:pPr>
        <w:spacing w:after="0"/>
        <w:jc w:val="center"/>
      </w:pPr>
      <w:r>
        <w:t>Consiglio nazionale DiSAL</w:t>
      </w:r>
    </w:p>
    <w:p w:rsidR="002B7F7F" w:rsidRDefault="002B7F7F" w:rsidP="002B7F7F">
      <w:pPr>
        <w:jc w:val="center"/>
      </w:pPr>
      <w:r>
        <w:t xml:space="preserve">9 novembre 2017 </w:t>
      </w:r>
    </w:p>
    <w:p w:rsidR="002B7F7F" w:rsidRPr="00310C02" w:rsidRDefault="002B7F7F" w:rsidP="002B7F7F">
      <w:pPr>
        <w:jc w:val="center"/>
        <w:rPr>
          <w:rFonts w:cs="Calibri,Italic"/>
          <w:i/>
          <w:iCs/>
          <w:sz w:val="32"/>
          <w:szCs w:val="32"/>
        </w:rPr>
      </w:pPr>
      <w:r w:rsidRPr="00310C02">
        <w:rPr>
          <w:rFonts w:cs="Calibri,Italic"/>
          <w:i/>
          <w:iCs/>
          <w:sz w:val="32"/>
          <w:szCs w:val="32"/>
        </w:rPr>
        <w:t xml:space="preserve">C’è una nuova missione della scuola? </w:t>
      </w:r>
    </w:p>
    <w:p w:rsidR="00D03FD6" w:rsidRDefault="00310C02" w:rsidP="00310C02">
      <w:pPr>
        <w:jc w:val="center"/>
        <w:rPr>
          <w:rFonts w:cs="Calibri,Italic"/>
          <w:iCs/>
        </w:rPr>
      </w:pPr>
      <w:r>
        <w:rPr>
          <w:rFonts w:cs="Calibri,Italic"/>
          <w:iCs/>
        </w:rPr>
        <w:t>Mariano Crociata</w:t>
      </w:r>
    </w:p>
    <w:p w:rsidR="00310C02" w:rsidRDefault="00310C02" w:rsidP="00310C02">
      <w:pPr>
        <w:jc w:val="center"/>
        <w:rPr>
          <w:rFonts w:cs="Calibri,Italic"/>
          <w:iCs/>
        </w:rPr>
      </w:pPr>
    </w:p>
    <w:p w:rsidR="004355C0" w:rsidRDefault="00D03FD6" w:rsidP="004355C0">
      <w:pPr>
        <w:ind w:firstLine="284"/>
        <w:jc w:val="both"/>
        <w:rPr>
          <w:rFonts w:cs="Calibri,Italic"/>
          <w:iCs/>
        </w:rPr>
      </w:pPr>
      <w:r>
        <w:rPr>
          <w:rFonts w:cs="Calibri,Italic"/>
          <w:iCs/>
        </w:rPr>
        <w:t xml:space="preserve">Oggi si ascoltano molte voci sulla scuola e tra di esse non mancano quelle che ne preannunciano </w:t>
      </w:r>
      <w:r w:rsidR="00AE4AC4">
        <w:rPr>
          <w:rFonts w:cs="Calibri,Italic"/>
          <w:iCs/>
        </w:rPr>
        <w:t xml:space="preserve">addirittura </w:t>
      </w:r>
      <w:r>
        <w:rPr>
          <w:rFonts w:cs="Calibri,Italic"/>
          <w:iCs/>
        </w:rPr>
        <w:t xml:space="preserve">la fine. Certo essa conosce concorrenti a dir poco agguerriti, primo fra tutti il mondo dei nuovi media, che ne indeboliscono considerevolmente l’immagine e l’efficacia. Ciononostante la scuola è ben lontana dall’aver esaurito la funzione sociale e culturale che la collettività le affida, pur con tutte le difficoltà che </w:t>
      </w:r>
      <w:r w:rsidR="006A30D8">
        <w:rPr>
          <w:rFonts w:cs="Calibri,Italic"/>
          <w:iCs/>
        </w:rPr>
        <w:t>la assediano da ogni parte, a cominciare</w:t>
      </w:r>
      <w:r w:rsidR="002C13B1">
        <w:rPr>
          <w:rFonts w:cs="Calibri,Italic"/>
          <w:iCs/>
        </w:rPr>
        <w:t xml:space="preserve"> </w:t>
      </w:r>
      <w:r w:rsidR="006A30D8">
        <w:rPr>
          <w:rFonts w:cs="Calibri,Italic"/>
          <w:iCs/>
        </w:rPr>
        <w:t>dal</w:t>
      </w:r>
      <w:r w:rsidR="002C13B1">
        <w:rPr>
          <w:rFonts w:cs="Calibri,Italic"/>
          <w:iCs/>
        </w:rPr>
        <w:t xml:space="preserve">le trasformazioni dell’orizzonte culturale degli studenti per effetto di fenomeni sociali particolarmente pervasivi come la pluralità delle idee e delle etiche, le possibilità sempre più precoci di un uso autonomo del proprio tempo e della propria </w:t>
      </w:r>
      <w:r w:rsidR="006A30D8">
        <w:rPr>
          <w:rFonts w:cs="Calibri,Italic"/>
          <w:iCs/>
        </w:rPr>
        <w:t>libertà, l’</w:t>
      </w:r>
      <w:r w:rsidR="00AE4AC4">
        <w:rPr>
          <w:rFonts w:cs="Calibri,Italic"/>
          <w:iCs/>
        </w:rPr>
        <w:t>incertezza de</w:t>
      </w:r>
      <w:r w:rsidR="006A30D8">
        <w:rPr>
          <w:rFonts w:cs="Calibri,Italic"/>
          <w:iCs/>
        </w:rPr>
        <w:t>l futuro lavorativo</w:t>
      </w:r>
      <w:r w:rsidR="002C13B1">
        <w:rPr>
          <w:rFonts w:cs="Calibri,Italic"/>
          <w:iCs/>
        </w:rPr>
        <w:t xml:space="preserve">; </w:t>
      </w:r>
      <w:r w:rsidR="00310C02">
        <w:rPr>
          <w:rFonts w:cs="Calibri,Italic"/>
          <w:iCs/>
        </w:rPr>
        <w:t xml:space="preserve">e </w:t>
      </w:r>
      <w:r w:rsidR="006A30D8">
        <w:rPr>
          <w:rFonts w:cs="Calibri,Italic"/>
          <w:iCs/>
        </w:rPr>
        <w:t xml:space="preserve">ancora, </w:t>
      </w:r>
      <w:r w:rsidR="002C13B1">
        <w:rPr>
          <w:rFonts w:cs="Calibri,Italic"/>
          <w:iCs/>
        </w:rPr>
        <w:t>l’indebolimento della figura degli insegnanti</w:t>
      </w:r>
      <w:r w:rsidR="00E50568">
        <w:rPr>
          <w:rFonts w:cs="Calibri,Italic"/>
          <w:iCs/>
        </w:rPr>
        <w:t>,</w:t>
      </w:r>
      <w:r w:rsidR="002C13B1">
        <w:rPr>
          <w:rFonts w:cs="Calibri,Italic"/>
          <w:iCs/>
        </w:rPr>
        <w:t xml:space="preserve"> il rapporto </w:t>
      </w:r>
      <w:r w:rsidR="00310C02">
        <w:rPr>
          <w:rFonts w:cs="Calibri,Italic"/>
          <w:iCs/>
        </w:rPr>
        <w:t xml:space="preserve">non sereno </w:t>
      </w:r>
      <w:r w:rsidR="006A30D8">
        <w:rPr>
          <w:rFonts w:cs="Calibri,Italic"/>
          <w:iCs/>
        </w:rPr>
        <w:t xml:space="preserve">e non raramente conflittuale </w:t>
      </w:r>
      <w:r w:rsidR="002C13B1">
        <w:rPr>
          <w:rFonts w:cs="Calibri,Italic"/>
          <w:iCs/>
        </w:rPr>
        <w:t>tra famiglia e scuola</w:t>
      </w:r>
      <w:r w:rsidR="00E50568">
        <w:rPr>
          <w:rFonts w:cs="Calibri,Italic"/>
          <w:iCs/>
        </w:rPr>
        <w:t>,</w:t>
      </w:r>
      <w:r w:rsidR="002C13B1">
        <w:rPr>
          <w:rFonts w:cs="Calibri,Italic"/>
          <w:iCs/>
        </w:rPr>
        <w:t xml:space="preserve"> la riduzione crescente delle risorse</w:t>
      </w:r>
      <w:r w:rsidR="009E3E69">
        <w:rPr>
          <w:rFonts w:cs="Calibri,Italic"/>
          <w:iCs/>
        </w:rPr>
        <w:t xml:space="preserve"> economiche dedicate,</w:t>
      </w:r>
      <w:r w:rsidR="006A30D8">
        <w:rPr>
          <w:rFonts w:cs="Calibri,Italic"/>
          <w:iCs/>
        </w:rPr>
        <w:t xml:space="preserve"> le dissonanze organizzative per effetto del succedersi e sovrapporsi di riforme solo in parte </w:t>
      </w:r>
      <w:r w:rsidR="006E629A">
        <w:rPr>
          <w:rFonts w:cs="Calibri,Italic"/>
          <w:iCs/>
        </w:rPr>
        <w:t>attuate e completate</w:t>
      </w:r>
      <w:r w:rsidR="006A30D8">
        <w:rPr>
          <w:rFonts w:cs="Calibri,Italic"/>
          <w:iCs/>
        </w:rPr>
        <w:t xml:space="preserve">. </w:t>
      </w:r>
    </w:p>
    <w:p w:rsidR="000B09CA" w:rsidRDefault="000B09CA" w:rsidP="004355C0">
      <w:pPr>
        <w:ind w:firstLine="284"/>
        <w:jc w:val="both"/>
        <w:rPr>
          <w:rFonts w:cs="Calibri,Italic"/>
          <w:iCs/>
        </w:rPr>
      </w:pPr>
      <w:r>
        <w:rPr>
          <w:rFonts w:cs="Calibri,Italic"/>
          <w:iCs/>
        </w:rPr>
        <w:t>Le questioni di fondo</w:t>
      </w:r>
      <w:r w:rsidR="00AE4AC4">
        <w:rPr>
          <w:rFonts w:cs="Calibri,Italic"/>
          <w:iCs/>
        </w:rPr>
        <w:t xml:space="preserve"> non per questo svaniscono, ma piuttosto</w:t>
      </w:r>
      <w:r>
        <w:rPr>
          <w:rFonts w:cs="Calibri,Italic"/>
          <w:iCs/>
        </w:rPr>
        <w:t xml:space="preserve"> si intrecciano a queste osservazioni che, peraltro, richiederebbero ben altre analisi per cogliere la situazione della scuola nella sua complessità, con le sue ombre e le sue luci. La prima di tali questioni concerne il rapporto costitutivo che lega la scuola alla società di cui è espressione. La sua funzione, infatti, dopo e accanto alla famiglia, è preparare dalle nuove generazioni i nuovi membri della collettività</w:t>
      </w:r>
      <w:r w:rsidR="00AE4AC4">
        <w:rPr>
          <w:rFonts w:cs="Calibri,Italic"/>
          <w:iCs/>
        </w:rPr>
        <w:t>,</w:t>
      </w:r>
      <w:r>
        <w:rPr>
          <w:rFonts w:cs="Calibri,Italic"/>
          <w:iCs/>
        </w:rPr>
        <w:t xml:space="preserve"> in modo tale da abilitarli a raggiungere la capacità di contribuire a </w:t>
      </w:r>
      <w:r w:rsidR="00C210F7">
        <w:rPr>
          <w:rFonts w:cs="Calibri,Italic"/>
          <w:iCs/>
        </w:rPr>
        <w:t>f</w:t>
      </w:r>
      <w:r>
        <w:rPr>
          <w:rFonts w:cs="Calibri,Italic"/>
          <w:iCs/>
        </w:rPr>
        <w:t>arla</w:t>
      </w:r>
      <w:r w:rsidR="00C210F7">
        <w:rPr>
          <w:rFonts w:cs="Calibri,Italic"/>
          <w:iCs/>
        </w:rPr>
        <w:t xml:space="preserve"> vivere e progredire</w:t>
      </w:r>
      <w:r>
        <w:rPr>
          <w:rFonts w:cs="Calibri,Italic"/>
          <w:iCs/>
        </w:rPr>
        <w:t>. Ciò presuppone che la società</w:t>
      </w:r>
      <w:r w:rsidR="00C210F7">
        <w:rPr>
          <w:rFonts w:cs="Calibri,Italic"/>
          <w:iCs/>
        </w:rPr>
        <w:t>,</w:t>
      </w:r>
      <w:r>
        <w:rPr>
          <w:rFonts w:cs="Calibri,Italic"/>
          <w:iCs/>
        </w:rPr>
        <w:t xml:space="preserve"> di cui la scuola è espressione e strumento educativo</w:t>
      </w:r>
      <w:r w:rsidR="00C210F7">
        <w:rPr>
          <w:rFonts w:cs="Calibri,Italic"/>
          <w:iCs/>
        </w:rPr>
        <w:t>,</w:t>
      </w:r>
      <w:r>
        <w:rPr>
          <w:rFonts w:cs="Calibri,Italic"/>
          <w:iCs/>
        </w:rPr>
        <w:t xml:space="preserve"> abbia una sua coerenza e</w:t>
      </w:r>
      <w:r w:rsidR="00C210F7">
        <w:rPr>
          <w:rFonts w:cs="Calibri,Italic"/>
          <w:iCs/>
        </w:rPr>
        <w:t xml:space="preserve"> unità di fondo. </w:t>
      </w:r>
      <w:r w:rsidR="00AE4AC4">
        <w:rPr>
          <w:rFonts w:cs="Calibri,Italic"/>
          <w:iCs/>
        </w:rPr>
        <w:t>Ora p</w:t>
      </w:r>
      <w:r w:rsidR="00C210F7">
        <w:rPr>
          <w:rFonts w:cs="Calibri,Italic"/>
          <w:iCs/>
        </w:rPr>
        <w:t>roprio questo aspetto è entrato in affanno, al punto da mettere in crisi tutto l’impianto scolastico. Tante misure che cercano di ovviare a</w:t>
      </w:r>
      <w:r w:rsidR="00AE4AC4">
        <w:rPr>
          <w:rFonts w:cs="Calibri,Italic"/>
          <w:iCs/>
        </w:rPr>
        <w:t xml:space="preserve"> tale</w:t>
      </w:r>
      <w:r w:rsidR="00C210F7">
        <w:rPr>
          <w:rFonts w:cs="Calibri,Italic"/>
          <w:iCs/>
        </w:rPr>
        <w:t xml:space="preserve"> difficoltà risultano</w:t>
      </w:r>
      <w:r w:rsidR="006E629A">
        <w:rPr>
          <w:rFonts w:cs="Calibri,Italic"/>
          <w:iCs/>
        </w:rPr>
        <w:t>, poi,</w:t>
      </w:r>
      <w:r w:rsidR="00C210F7">
        <w:rPr>
          <w:rFonts w:cs="Calibri,Italic"/>
          <w:iCs/>
        </w:rPr>
        <w:t xml:space="preserve"> non congruenti</w:t>
      </w:r>
      <w:r w:rsidR="006E629A">
        <w:rPr>
          <w:rFonts w:cs="Calibri,Italic"/>
          <w:iCs/>
        </w:rPr>
        <w:t xml:space="preserve"> e non colpiscono nel segno</w:t>
      </w:r>
      <w:r w:rsidR="00C210F7">
        <w:rPr>
          <w:rFonts w:cs="Calibri,Italic"/>
          <w:iCs/>
        </w:rPr>
        <w:t xml:space="preserve">, perché non colgono il problema e </w:t>
      </w:r>
      <w:r w:rsidR="00310C02">
        <w:rPr>
          <w:rFonts w:cs="Calibri,Italic"/>
          <w:iCs/>
        </w:rPr>
        <w:t xml:space="preserve">non forniscono </w:t>
      </w:r>
      <w:r w:rsidR="00C210F7">
        <w:rPr>
          <w:rFonts w:cs="Calibri,Italic"/>
          <w:iCs/>
        </w:rPr>
        <w:t xml:space="preserve">la risposta </w:t>
      </w:r>
      <w:r w:rsidR="00310C02">
        <w:rPr>
          <w:rFonts w:cs="Calibri,Italic"/>
          <w:iCs/>
        </w:rPr>
        <w:t>appropriata</w:t>
      </w:r>
      <w:r w:rsidR="00C210F7">
        <w:rPr>
          <w:rFonts w:cs="Calibri,Italic"/>
          <w:iCs/>
        </w:rPr>
        <w:t>.</w:t>
      </w:r>
    </w:p>
    <w:p w:rsidR="006E50C1" w:rsidRDefault="003C5E1E" w:rsidP="004355C0">
      <w:pPr>
        <w:ind w:firstLine="284"/>
        <w:jc w:val="both"/>
        <w:rPr>
          <w:rFonts w:cs="Calibri,Italic"/>
          <w:iCs/>
        </w:rPr>
      </w:pPr>
      <w:r>
        <w:rPr>
          <w:rFonts w:cs="Calibri,Italic"/>
          <w:iCs/>
        </w:rPr>
        <w:t>La pluralità –</w:t>
      </w:r>
      <w:r w:rsidR="00C210F7">
        <w:rPr>
          <w:rFonts w:cs="Calibri,Italic"/>
          <w:iCs/>
        </w:rPr>
        <w:t xml:space="preserve"> o forse è meglio dire il pluralismo</w:t>
      </w:r>
      <w:r>
        <w:rPr>
          <w:rFonts w:cs="Calibri,Italic"/>
          <w:iCs/>
        </w:rPr>
        <w:t xml:space="preserve"> –</w:t>
      </w:r>
      <w:r w:rsidR="00C210F7">
        <w:rPr>
          <w:rFonts w:cs="Calibri,Italic"/>
          <w:iCs/>
        </w:rPr>
        <w:t xml:space="preserve"> è </w:t>
      </w:r>
      <w:r>
        <w:rPr>
          <w:rFonts w:cs="Calibri,Italic"/>
          <w:iCs/>
        </w:rPr>
        <w:t xml:space="preserve">ormai </w:t>
      </w:r>
      <w:r w:rsidR="00C210F7">
        <w:rPr>
          <w:rFonts w:cs="Calibri,Italic"/>
          <w:iCs/>
        </w:rPr>
        <w:t xml:space="preserve">una dimensione </w:t>
      </w:r>
      <w:r>
        <w:rPr>
          <w:rFonts w:cs="Calibri,Italic"/>
          <w:iCs/>
        </w:rPr>
        <w:t xml:space="preserve">divenuta </w:t>
      </w:r>
      <w:r w:rsidR="00C210F7">
        <w:rPr>
          <w:rFonts w:cs="Calibri,Italic"/>
          <w:iCs/>
        </w:rPr>
        <w:t>in</w:t>
      </w:r>
      <w:r>
        <w:rPr>
          <w:rFonts w:cs="Calibri,Italic"/>
          <w:iCs/>
        </w:rPr>
        <w:t>superabile, da molti considerata</w:t>
      </w:r>
      <w:r w:rsidR="00C210F7">
        <w:rPr>
          <w:rFonts w:cs="Calibri,Italic"/>
          <w:iCs/>
        </w:rPr>
        <w:t xml:space="preserve"> non solo un </w:t>
      </w:r>
      <w:r w:rsidR="00C7703F">
        <w:rPr>
          <w:rFonts w:cs="Calibri,Italic"/>
          <w:iCs/>
        </w:rPr>
        <w:t xml:space="preserve">dato di </w:t>
      </w:r>
      <w:r w:rsidR="00C210F7">
        <w:rPr>
          <w:rFonts w:cs="Calibri,Italic"/>
          <w:iCs/>
        </w:rPr>
        <w:t>fatto irreversibile ma perfino una conquista. Cert</w:t>
      </w:r>
      <w:r w:rsidR="00AE4AC4">
        <w:rPr>
          <w:rFonts w:cs="Calibri,Italic"/>
          <w:iCs/>
        </w:rPr>
        <w:t>o</w:t>
      </w:r>
      <w:r w:rsidR="00C210F7">
        <w:rPr>
          <w:rFonts w:cs="Calibri,Italic"/>
          <w:iCs/>
        </w:rPr>
        <w:t xml:space="preserve"> tale fenomeno </w:t>
      </w:r>
      <w:r w:rsidR="00AE4AC4">
        <w:rPr>
          <w:rFonts w:cs="Calibri,Italic"/>
          <w:iCs/>
        </w:rPr>
        <w:t xml:space="preserve">non solo </w:t>
      </w:r>
      <w:r w:rsidR="006E629A">
        <w:rPr>
          <w:rFonts w:cs="Calibri,Italic"/>
          <w:iCs/>
        </w:rPr>
        <w:t>legittima</w:t>
      </w:r>
      <w:r w:rsidR="00AE4AC4">
        <w:rPr>
          <w:rFonts w:cs="Calibri,Italic"/>
          <w:iCs/>
        </w:rPr>
        <w:t xml:space="preserve"> </w:t>
      </w:r>
      <w:r w:rsidR="00C7703F">
        <w:rPr>
          <w:rFonts w:cs="Calibri,Italic"/>
          <w:iCs/>
        </w:rPr>
        <w:t>la presenza di gruppi sociali</w:t>
      </w:r>
      <w:r w:rsidR="00AE4AC4">
        <w:rPr>
          <w:rFonts w:cs="Calibri,Italic"/>
          <w:iCs/>
        </w:rPr>
        <w:t xml:space="preserve"> differenti per ragioni culturali, etiche e religiose, ma </w:t>
      </w:r>
      <w:r w:rsidR="006E629A">
        <w:rPr>
          <w:rFonts w:cs="Calibri,Italic"/>
          <w:iCs/>
        </w:rPr>
        <w:t xml:space="preserve">consente </w:t>
      </w:r>
      <w:r w:rsidR="006E50C1">
        <w:rPr>
          <w:rFonts w:cs="Calibri,Italic"/>
          <w:iCs/>
        </w:rPr>
        <w:t xml:space="preserve">anche </w:t>
      </w:r>
      <w:r w:rsidR="006E629A">
        <w:rPr>
          <w:rFonts w:cs="Calibri,Italic"/>
          <w:iCs/>
        </w:rPr>
        <w:t>a</w:t>
      </w:r>
      <w:r w:rsidR="00C210F7">
        <w:rPr>
          <w:rFonts w:cs="Calibri,Italic"/>
          <w:iCs/>
        </w:rPr>
        <w:t>l singolo individuo di dare espressione alla sua personalità e alla sua libertà</w:t>
      </w:r>
      <w:r w:rsidR="00AE4AC4">
        <w:rPr>
          <w:rFonts w:cs="Calibri,Italic"/>
          <w:iCs/>
        </w:rPr>
        <w:t xml:space="preserve"> senza costrizioni e limitazioni di sorta.</w:t>
      </w:r>
      <w:r w:rsidR="00C210F7">
        <w:rPr>
          <w:rFonts w:cs="Calibri,Italic"/>
          <w:iCs/>
        </w:rPr>
        <w:t xml:space="preserve"> </w:t>
      </w:r>
      <w:r w:rsidR="006E629A">
        <w:rPr>
          <w:rFonts w:cs="Calibri,Italic"/>
          <w:iCs/>
        </w:rPr>
        <w:t>Q</w:t>
      </w:r>
      <w:r w:rsidR="00C210F7">
        <w:rPr>
          <w:rFonts w:cs="Calibri,Italic"/>
          <w:iCs/>
        </w:rPr>
        <w:t xml:space="preserve">uesto </w:t>
      </w:r>
      <w:r w:rsidR="00AE4AC4">
        <w:rPr>
          <w:rFonts w:cs="Calibri,Italic"/>
          <w:iCs/>
        </w:rPr>
        <w:t xml:space="preserve">risultato </w:t>
      </w:r>
      <w:r w:rsidR="00C210F7">
        <w:rPr>
          <w:rFonts w:cs="Calibri,Italic"/>
          <w:iCs/>
        </w:rPr>
        <w:t>positivo</w:t>
      </w:r>
      <w:r w:rsidR="006E629A">
        <w:rPr>
          <w:rFonts w:cs="Calibri,Italic"/>
          <w:iCs/>
        </w:rPr>
        <w:t>, nondimeno,</w:t>
      </w:r>
      <w:r w:rsidR="00C210F7">
        <w:rPr>
          <w:rFonts w:cs="Calibri,Italic"/>
          <w:iCs/>
        </w:rPr>
        <w:t xml:space="preserve"> non può essere di fatto nemmeno conseguito se la società in cui </w:t>
      </w:r>
      <w:r w:rsidR="00AE4AC4">
        <w:rPr>
          <w:rFonts w:cs="Calibri,Italic"/>
          <w:iCs/>
        </w:rPr>
        <w:t xml:space="preserve">il singolo </w:t>
      </w:r>
      <w:r w:rsidR="00C210F7">
        <w:rPr>
          <w:rFonts w:cs="Calibri,Italic"/>
          <w:iCs/>
        </w:rPr>
        <w:t xml:space="preserve">si colloca non ha almeno un nucleo di elementi che consentano ancora di parlare di </w:t>
      </w:r>
      <w:r w:rsidR="00AE4AC4">
        <w:rPr>
          <w:rFonts w:cs="Calibri,Italic"/>
          <w:iCs/>
        </w:rPr>
        <w:t>un insieme dotato di</w:t>
      </w:r>
      <w:r w:rsidR="00C7703F">
        <w:rPr>
          <w:rFonts w:cs="Calibri,Italic"/>
          <w:iCs/>
        </w:rPr>
        <w:t xml:space="preserve"> una qualche unità e coerenza, che permetta</w:t>
      </w:r>
      <w:r w:rsidR="00C210F7">
        <w:rPr>
          <w:rFonts w:cs="Calibri,Italic"/>
          <w:iCs/>
        </w:rPr>
        <w:t xml:space="preserve"> di convivere consentendo a </w:t>
      </w:r>
      <w:r w:rsidR="00C210F7">
        <w:rPr>
          <w:rFonts w:cs="Calibri,Italic"/>
          <w:iCs/>
        </w:rPr>
        <w:lastRenderedPageBreak/>
        <w:t xml:space="preserve">ciascuno di essere se stesso senza impedire ad altri di esserlo ugualmente. </w:t>
      </w:r>
      <w:r w:rsidR="006E50C1">
        <w:rPr>
          <w:rFonts w:cs="Calibri,Italic"/>
          <w:iCs/>
        </w:rPr>
        <w:t xml:space="preserve">La fatica di trovare questo terreno comune si riflette sulla scuola con effetti </w:t>
      </w:r>
      <w:r w:rsidR="00C7703F">
        <w:rPr>
          <w:rFonts w:cs="Calibri,Italic"/>
          <w:iCs/>
        </w:rPr>
        <w:t xml:space="preserve">non certo </w:t>
      </w:r>
      <w:r>
        <w:rPr>
          <w:rFonts w:cs="Calibri,Italic"/>
          <w:iCs/>
        </w:rPr>
        <w:t>promettenti</w:t>
      </w:r>
      <w:r w:rsidR="006E50C1">
        <w:rPr>
          <w:rFonts w:cs="Calibri,Italic"/>
          <w:iCs/>
        </w:rPr>
        <w:t xml:space="preserve">. </w:t>
      </w:r>
    </w:p>
    <w:p w:rsidR="006E50C1" w:rsidRDefault="006E50C1" w:rsidP="006E50C1">
      <w:pPr>
        <w:ind w:firstLine="284"/>
        <w:jc w:val="both"/>
        <w:rPr>
          <w:rFonts w:cs="Calibri,Italic"/>
          <w:iCs/>
        </w:rPr>
      </w:pPr>
      <w:r>
        <w:rPr>
          <w:rFonts w:cs="Calibri,Italic"/>
          <w:iCs/>
        </w:rPr>
        <w:t>Si deve senz’altro affermare che la costituzione repubblica</w:t>
      </w:r>
      <w:r w:rsidR="00C7703F">
        <w:rPr>
          <w:rFonts w:cs="Calibri,Italic"/>
          <w:iCs/>
        </w:rPr>
        <w:t>na</w:t>
      </w:r>
      <w:r>
        <w:rPr>
          <w:rFonts w:cs="Calibri,Italic"/>
          <w:iCs/>
        </w:rPr>
        <w:t xml:space="preserve"> offre la </w:t>
      </w:r>
      <w:r w:rsidR="00310C02">
        <w:rPr>
          <w:rFonts w:cs="Calibri,Italic"/>
          <w:iCs/>
        </w:rPr>
        <w:t>cornice entro cui formalmente le culture</w:t>
      </w:r>
      <w:r>
        <w:rPr>
          <w:rFonts w:cs="Calibri,Italic"/>
          <w:iCs/>
        </w:rPr>
        <w:t xml:space="preserve"> della società italiana dovrebbe</w:t>
      </w:r>
      <w:r w:rsidR="00310C02">
        <w:rPr>
          <w:rFonts w:cs="Calibri,Italic"/>
          <w:iCs/>
        </w:rPr>
        <w:t>ro</w:t>
      </w:r>
      <w:r>
        <w:rPr>
          <w:rFonts w:cs="Calibri,Italic"/>
          <w:iCs/>
        </w:rPr>
        <w:t xml:space="preserve"> trovare il contesto di convergenza e di coerenza; il punto critico sta</w:t>
      </w:r>
      <w:r w:rsidR="00C7703F">
        <w:rPr>
          <w:rFonts w:cs="Calibri,Italic"/>
          <w:iCs/>
        </w:rPr>
        <w:t>, però,</w:t>
      </w:r>
      <w:r>
        <w:rPr>
          <w:rFonts w:cs="Calibri,Italic"/>
          <w:iCs/>
        </w:rPr>
        <w:t xml:space="preserve"> nel </w:t>
      </w:r>
      <w:r w:rsidR="00C7703F">
        <w:rPr>
          <w:rFonts w:cs="Calibri,Italic"/>
          <w:iCs/>
        </w:rPr>
        <w:t xml:space="preserve">constatare </w:t>
      </w:r>
      <w:r>
        <w:rPr>
          <w:rFonts w:cs="Calibri,Italic"/>
          <w:iCs/>
        </w:rPr>
        <w:t xml:space="preserve">quanto a tale condizione formale </w:t>
      </w:r>
      <w:r w:rsidR="006E629A">
        <w:rPr>
          <w:rFonts w:cs="Calibri,Italic"/>
          <w:iCs/>
        </w:rPr>
        <w:t>n</w:t>
      </w:r>
      <w:r w:rsidR="00C7703F">
        <w:rPr>
          <w:rFonts w:cs="Calibri,Italic"/>
          <w:iCs/>
        </w:rPr>
        <w:t xml:space="preserve">on sempre </w:t>
      </w:r>
      <w:r>
        <w:rPr>
          <w:rFonts w:cs="Calibri,Italic"/>
          <w:iCs/>
        </w:rPr>
        <w:t xml:space="preserve">corrisponda una adesione sostanziale, sia pure di massima. </w:t>
      </w:r>
    </w:p>
    <w:p w:rsidR="009E3E69" w:rsidRDefault="009E3E69" w:rsidP="006E50C1">
      <w:pPr>
        <w:ind w:firstLine="284"/>
        <w:jc w:val="both"/>
        <w:rPr>
          <w:rFonts w:cs="Calibri,Italic"/>
          <w:iCs/>
        </w:rPr>
      </w:pPr>
      <w:r>
        <w:rPr>
          <w:rFonts w:cs="Calibri,Italic"/>
          <w:iCs/>
        </w:rPr>
        <w:t xml:space="preserve">Infatti la svolta in direzione del modello delle competenze, e cioè delle capacità e abilità di cui lo studente deve imparare a disporre per diventare membro attivo della collettività, può essere </w:t>
      </w:r>
      <w:r w:rsidR="00310C02">
        <w:rPr>
          <w:rFonts w:cs="Calibri,Italic"/>
          <w:iCs/>
        </w:rPr>
        <w:t xml:space="preserve">senz’altro letta </w:t>
      </w:r>
      <w:r>
        <w:rPr>
          <w:rFonts w:cs="Calibri,Italic"/>
          <w:iCs/>
        </w:rPr>
        <w:t xml:space="preserve">in chiave personalista; </w:t>
      </w:r>
      <w:r w:rsidR="00310C02">
        <w:rPr>
          <w:rFonts w:cs="Calibri,Italic"/>
          <w:iCs/>
        </w:rPr>
        <w:t>ma l</w:t>
      </w:r>
      <w:r>
        <w:rPr>
          <w:rFonts w:cs="Calibri,Italic"/>
          <w:iCs/>
        </w:rPr>
        <w:t xml:space="preserve">à dove </w:t>
      </w:r>
      <w:r w:rsidR="00310C02">
        <w:rPr>
          <w:rFonts w:cs="Calibri,Italic"/>
          <w:iCs/>
        </w:rPr>
        <w:t xml:space="preserve">viene adottata </w:t>
      </w:r>
      <w:r>
        <w:rPr>
          <w:rFonts w:cs="Calibri,Italic"/>
          <w:iCs/>
        </w:rPr>
        <w:t xml:space="preserve">in forma neutrale, essa prende sviluppi che possono aprire scenari diversi e divergenti sul piano didattico e soprattutto educativo. </w:t>
      </w:r>
      <w:r w:rsidR="00D32510">
        <w:rPr>
          <w:rFonts w:cs="Calibri,Italic"/>
          <w:iCs/>
        </w:rPr>
        <w:t>La scuola delle competenze, delle conoscenze e delle abilità</w:t>
      </w:r>
      <w:r w:rsidR="00310C02">
        <w:rPr>
          <w:rFonts w:cs="Calibri,Italic"/>
          <w:iCs/>
        </w:rPr>
        <w:t>, infatti, finisce con l’</w:t>
      </w:r>
      <w:r w:rsidR="00D32510">
        <w:rPr>
          <w:rFonts w:cs="Calibri,Italic"/>
          <w:iCs/>
        </w:rPr>
        <w:t xml:space="preserve">essere vissuta sbrigativamente in chiave funzionalista. </w:t>
      </w:r>
      <w:r w:rsidR="00310C02">
        <w:rPr>
          <w:rFonts w:cs="Calibri,Italic"/>
          <w:iCs/>
        </w:rPr>
        <w:t>Non a caso p</w:t>
      </w:r>
      <w:r w:rsidR="00D32510">
        <w:rPr>
          <w:rFonts w:cs="Calibri,Italic"/>
          <w:iCs/>
        </w:rPr>
        <w:t>revale una cultura tecnocratica che coinvolge sempre più anche la scuola, dal dominio delle nuove tecnologie alla ricerca di sempre nuovi parametri di efficienza (per lo più quantitativi) che vengono spacciati per misuratori della “qualità” di una funzione che dovrebbe, sempre e comunque, essere fondata sulla relazione educativa.</w:t>
      </w:r>
    </w:p>
    <w:p w:rsidR="00D03FD6" w:rsidRDefault="00D32510" w:rsidP="006E50C1">
      <w:pPr>
        <w:ind w:firstLine="284"/>
        <w:jc w:val="both"/>
        <w:rPr>
          <w:rFonts w:cs="Calibri,Italic"/>
          <w:iCs/>
        </w:rPr>
      </w:pPr>
      <w:r>
        <w:rPr>
          <w:rFonts w:cs="Calibri,Italic"/>
          <w:iCs/>
        </w:rPr>
        <w:t>Si intreccia con tal</w:t>
      </w:r>
      <w:r w:rsidR="00310C02">
        <w:rPr>
          <w:rFonts w:cs="Calibri,Italic"/>
          <w:iCs/>
        </w:rPr>
        <w:t xml:space="preserve">e </w:t>
      </w:r>
      <w:r>
        <w:rPr>
          <w:rFonts w:cs="Calibri,Italic"/>
          <w:iCs/>
        </w:rPr>
        <w:t xml:space="preserve">tendenza, l’idea diffusa che </w:t>
      </w:r>
      <w:r w:rsidR="006E50C1">
        <w:rPr>
          <w:rFonts w:cs="Calibri,Italic"/>
          <w:iCs/>
        </w:rPr>
        <w:t>le convinzioni ideali e</w:t>
      </w:r>
      <w:r w:rsidR="003C5E1E">
        <w:rPr>
          <w:rFonts w:cs="Calibri,Italic"/>
          <w:iCs/>
        </w:rPr>
        <w:t>d</w:t>
      </w:r>
      <w:r w:rsidR="006E50C1">
        <w:rPr>
          <w:rFonts w:cs="Calibri,Italic"/>
          <w:iCs/>
        </w:rPr>
        <w:t xml:space="preserve"> etiche ciascuno se le </w:t>
      </w:r>
      <w:r w:rsidR="003C5E1E">
        <w:rPr>
          <w:rFonts w:cs="Calibri,Italic"/>
          <w:iCs/>
        </w:rPr>
        <w:t xml:space="preserve">deve </w:t>
      </w:r>
      <w:r w:rsidR="006E50C1">
        <w:rPr>
          <w:rFonts w:cs="Calibri,Italic"/>
          <w:iCs/>
        </w:rPr>
        <w:t>forma</w:t>
      </w:r>
      <w:r w:rsidR="003C5E1E">
        <w:rPr>
          <w:rFonts w:cs="Calibri,Italic"/>
          <w:iCs/>
        </w:rPr>
        <w:t>re</w:t>
      </w:r>
      <w:r w:rsidR="006E50C1">
        <w:rPr>
          <w:rFonts w:cs="Calibri,Italic"/>
          <w:iCs/>
        </w:rPr>
        <w:t xml:space="preserve"> e sceglie</w:t>
      </w:r>
      <w:r w:rsidR="003C5E1E">
        <w:rPr>
          <w:rFonts w:cs="Calibri,Italic"/>
          <w:iCs/>
        </w:rPr>
        <w:t>re</w:t>
      </w:r>
      <w:r w:rsidR="006E50C1">
        <w:rPr>
          <w:rFonts w:cs="Calibri,Italic"/>
          <w:iCs/>
        </w:rPr>
        <w:t xml:space="preserve"> privatamente, </w:t>
      </w:r>
      <w:r w:rsidR="00C7703F">
        <w:rPr>
          <w:rFonts w:cs="Calibri,Italic"/>
          <w:iCs/>
        </w:rPr>
        <w:t xml:space="preserve">come estranee alla dimensione pubblica e sociale, </w:t>
      </w:r>
      <w:r w:rsidR="006E50C1">
        <w:rPr>
          <w:rFonts w:cs="Calibri,Italic"/>
          <w:iCs/>
        </w:rPr>
        <w:t xml:space="preserve">mentre le tecniche, gli strumenti e i metodi devono essere forniti dalla scuola in quanto </w:t>
      </w:r>
      <w:r w:rsidR="00C7703F">
        <w:rPr>
          <w:rFonts w:cs="Calibri,Italic"/>
          <w:iCs/>
        </w:rPr>
        <w:t xml:space="preserve">ammessi al pubblico confronto e </w:t>
      </w:r>
      <w:r w:rsidR="006E50C1">
        <w:rPr>
          <w:rFonts w:cs="Calibri,Italic"/>
          <w:iCs/>
        </w:rPr>
        <w:t>necessari al</w:t>
      </w:r>
      <w:r w:rsidR="00C7703F">
        <w:rPr>
          <w:rFonts w:cs="Calibri,Italic"/>
          <w:iCs/>
        </w:rPr>
        <w:t>l’</w:t>
      </w:r>
      <w:r w:rsidR="006E50C1">
        <w:rPr>
          <w:rFonts w:cs="Calibri,Italic"/>
          <w:iCs/>
        </w:rPr>
        <w:t>inserimento sociale</w:t>
      </w:r>
      <w:r w:rsidR="00C7703F">
        <w:rPr>
          <w:rFonts w:cs="Calibri,Italic"/>
          <w:iCs/>
        </w:rPr>
        <w:t xml:space="preserve"> </w:t>
      </w:r>
      <w:r w:rsidR="00310C02">
        <w:rPr>
          <w:rFonts w:cs="Calibri,Italic"/>
          <w:iCs/>
        </w:rPr>
        <w:t>e</w:t>
      </w:r>
      <w:r w:rsidR="003C5E1E">
        <w:rPr>
          <w:rFonts w:cs="Calibri,Italic"/>
          <w:iCs/>
        </w:rPr>
        <w:t xml:space="preserve"> al conseguimento di una adeguata socializzazione</w:t>
      </w:r>
      <w:r w:rsidR="006E50C1">
        <w:rPr>
          <w:rFonts w:cs="Calibri,Italic"/>
          <w:iCs/>
        </w:rPr>
        <w:t xml:space="preserve">. </w:t>
      </w:r>
      <w:r w:rsidR="00AE6C68">
        <w:rPr>
          <w:rFonts w:cs="Calibri,Italic"/>
          <w:iCs/>
        </w:rPr>
        <w:t>Si tratta di un percorso che</w:t>
      </w:r>
      <w:r w:rsidR="00C7703F">
        <w:rPr>
          <w:rFonts w:cs="Calibri,Italic"/>
          <w:iCs/>
        </w:rPr>
        <w:t>, in realtà,</w:t>
      </w:r>
      <w:r w:rsidR="00AE6C68">
        <w:rPr>
          <w:rFonts w:cs="Calibri,Italic"/>
          <w:iCs/>
        </w:rPr>
        <w:t xml:space="preserve"> salta un passaggio, </w:t>
      </w:r>
      <w:r w:rsidR="00310C02">
        <w:rPr>
          <w:rFonts w:cs="Calibri,Italic"/>
          <w:iCs/>
        </w:rPr>
        <w:t xml:space="preserve">perché </w:t>
      </w:r>
      <w:r w:rsidR="00AE6C68">
        <w:rPr>
          <w:rFonts w:cs="Calibri,Italic"/>
          <w:iCs/>
        </w:rPr>
        <w:t xml:space="preserve">tecniche, strumenti e metodi non vivono da soli, non sono neutri, ma </w:t>
      </w:r>
      <w:r w:rsidR="00C7703F">
        <w:rPr>
          <w:rFonts w:cs="Calibri,Italic"/>
          <w:iCs/>
        </w:rPr>
        <w:t xml:space="preserve">si </w:t>
      </w:r>
      <w:r w:rsidR="00AE6C68">
        <w:rPr>
          <w:rFonts w:cs="Calibri,Italic"/>
          <w:iCs/>
        </w:rPr>
        <w:t xml:space="preserve">incarnano </w:t>
      </w:r>
      <w:r w:rsidR="00C7703F">
        <w:rPr>
          <w:rFonts w:cs="Calibri,Italic"/>
          <w:iCs/>
        </w:rPr>
        <w:t xml:space="preserve">e operano entro </w:t>
      </w:r>
      <w:r w:rsidR="00AE6C68">
        <w:rPr>
          <w:rFonts w:cs="Calibri,Italic"/>
          <w:iCs/>
        </w:rPr>
        <w:t>una visione della persona, della vita, della realtà</w:t>
      </w:r>
      <w:r w:rsidR="00C7703F">
        <w:rPr>
          <w:rFonts w:cs="Calibri,Italic"/>
          <w:iCs/>
        </w:rPr>
        <w:t>, servono una finalità e un senso da cui vengono qualificati</w:t>
      </w:r>
      <w:r w:rsidR="00AE6C68">
        <w:rPr>
          <w:rFonts w:cs="Calibri,Italic"/>
          <w:iCs/>
        </w:rPr>
        <w:t xml:space="preserve">. Di più, la loro assimilazione e la loro adozione </w:t>
      </w:r>
      <w:r w:rsidR="00C7703F">
        <w:rPr>
          <w:rFonts w:cs="Calibri,Italic"/>
          <w:iCs/>
        </w:rPr>
        <w:t xml:space="preserve">non può essere compiuta </w:t>
      </w:r>
      <w:r w:rsidR="00AE6C68">
        <w:rPr>
          <w:rFonts w:cs="Calibri,Italic"/>
          <w:iCs/>
        </w:rPr>
        <w:t xml:space="preserve">da un soggetto umano che non sia diventato persona e </w:t>
      </w:r>
      <w:r w:rsidR="00E0035C">
        <w:rPr>
          <w:rFonts w:cs="Calibri,Italic"/>
          <w:iCs/>
        </w:rPr>
        <w:t xml:space="preserve">che </w:t>
      </w:r>
      <w:r w:rsidR="00AE6C68">
        <w:rPr>
          <w:rFonts w:cs="Calibri,Italic"/>
          <w:iCs/>
        </w:rPr>
        <w:t xml:space="preserve">non abbia assunto un </w:t>
      </w:r>
      <w:r w:rsidR="00C7703F">
        <w:rPr>
          <w:rFonts w:cs="Calibri,Italic"/>
          <w:iCs/>
        </w:rPr>
        <w:t xml:space="preserve">suo </w:t>
      </w:r>
      <w:r w:rsidR="00AE6C68">
        <w:rPr>
          <w:rFonts w:cs="Calibri,Italic"/>
          <w:iCs/>
        </w:rPr>
        <w:t xml:space="preserve">orientamento </w:t>
      </w:r>
      <w:r w:rsidR="00C7703F">
        <w:rPr>
          <w:rFonts w:cs="Calibri,Italic"/>
          <w:iCs/>
        </w:rPr>
        <w:t xml:space="preserve">entro </w:t>
      </w:r>
      <w:r w:rsidR="00AE6C68">
        <w:rPr>
          <w:rFonts w:cs="Calibri,Italic"/>
          <w:iCs/>
        </w:rPr>
        <w:t>la realtà. E l’orientamento no</w:t>
      </w:r>
      <w:r w:rsidR="00E0035C">
        <w:rPr>
          <w:rFonts w:cs="Calibri,Italic"/>
          <w:iCs/>
        </w:rPr>
        <w:t>n può essere inventato e creato;</w:t>
      </w:r>
      <w:r w:rsidR="00AE6C68">
        <w:rPr>
          <w:rFonts w:cs="Calibri,Italic"/>
          <w:iCs/>
        </w:rPr>
        <w:t xml:space="preserve"> </w:t>
      </w:r>
      <w:r w:rsidR="00C7703F">
        <w:rPr>
          <w:rFonts w:cs="Calibri,Italic"/>
          <w:iCs/>
        </w:rPr>
        <w:t xml:space="preserve">può solo </w:t>
      </w:r>
      <w:r w:rsidR="00AE6C68">
        <w:rPr>
          <w:rFonts w:cs="Calibri,Italic"/>
          <w:iCs/>
        </w:rPr>
        <w:t>essere ricevuto, riconosciuto, accolto</w:t>
      </w:r>
      <w:r w:rsidR="00310C02">
        <w:rPr>
          <w:rFonts w:cs="Calibri,Italic"/>
          <w:iCs/>
        </w:rPr>
        <w:t xml:space="preserve"> e rielaborato</w:t>
      </w:r>
      <w:r w:rsidR="00AE6C68">
        <w:rPr>
          <w:rFonts w:cs="Calibri,Italic"/>
          <w:iCs/>
        </w:rPr>
        <w:t xml:space="preserve">. </w:t>
      </w:r>
    </w:p>
    <w:p w:rsidR="009A13C7" w:rsidRDefault="00AE6C68" w:rsidP="006E50C1">
      <w:pPr>
        <w:ind w:firstLine="284"/>
        <w:jc w:val="both"/>
        <w:rPr>
          <w:rFonts w:cs="Calibri,Italic"/>
          <w:iCs/>
        </w:rPr>
      </w:pPr>
      <w:r>
        <w:rPr>
          <w:rFonts w:cs="Calibri,Italic"/>
          <w:iCs/>
        </w:rPr>
        <w:t>In una situazione plurale gli orientamenti e le visioni della persona, della vita e della realtà sono divers</w:t>
      </w:r>
      <w:r w:rsidR="00C7703F">
        <w:rPr>
          <w:rFonts w:cs="Calibri,Italic"/>
          <w:iCs/>
        </w:rPr>
        <w:t>i</w:t>
      </w:r>
      <w:r>
        <w:rPr>
          <w:rFonts w:cs="Calibri,Italic"/>
          <w:iCs/>
        </w:rPr>
        <w:t xml:space="preserve"> tra loro</w:t>
      </w:r>
      <w:r w:rsidR="009A13C7">
        <w:rPr>
          <w:rFonts w:cs="Calibri,Italic"/>
          <w:iCs/>
        </w:rPr>
        <w:t xml:space="preserve">. La scelta corrispondentemente sostenibile non è quella di relativizzare i singoli orientamenti per non farli entrare in conflitto, ma </w:t>
      </w:r>
      <w:r w:rsidR="00E0035C">
        <w:rPr>
          <w:rFonts w:cs="Calibri,Italic"/>
          <w:iCs/>
        </w:rPr>
        <w:t xml:space="preserve">quella di </w:t>
      </w:r>
      <w:r w:rsidR="009A13C7">
        <w:rPr>
          <w:rFonts w:cs="Calibri,Italic"/>
          <w:iCs/>
        </w:rPr>
        <w:t xml:space="preserve">farli convivere nel rispetto delle identità e delle persone, e nel dialogo costruttivo. </w:t>
      </w:r>
      <w:r w:rsidR="00310C02">
        <w:rPr>
          <w:rFonts w:cs="Calibri,Italic"/>
          <w:iCs/>
        </w:rPr>
        <w:t>E p</w:t>
      </w:r>
      <w:r w:rsidR="009A13C7">
        <w:rPr>
          <w:rFonts w:cs="Calibri,Italic"/>
          <w:iCs/>
        </w:rPr>
        <w:t>erché ci sia dialogo, è necessario avere persone diverse</w:t>
      </w:r>
      <w:r w:rsidR="003C5E1E">
        <w:rPr>
          <w:rFonts w:cs="Calibri,Italic"/>
          <w:iCs/>
        </w:rPr>
        <w:t>,</w:t>
      </w:r>
      <w:r w:rsidR="009A13C7">
        <w:rPr>
          <w:rFonts w:cs="Calibri,Italic"/>
          <w:iCs/>
        </w:rPr>
        <w:t xml:space="preserve"> per orientamento e scelta</w:t>
      </w:r>
      <w:r w:rsidR="003C5E1E">
        <w:rPr>
          <w:rFonts w:cs="Calibri,Italic"/>
          <w:iCs/>
        </w:rPr>
        <w:t>,</w:t>
      </w:r>
      <w:r w:rsidR="009A13C7">
        <w:rPr>
          <w:rFonts w:cs="Calibri,Italic"/>
          <w:iCs/>
        </w:rPr>
        <w:t xml:space="preserve"> che abbiano motivo </w:t>
      </w:r>
      <w:r w:rsidR="003C5E1E">
        <w:rPr>
          <w:rFonts w:cs="Calibri,Italic"/>
          <w:iCs/>
        </w:rPr>
        <w:t xml:space="preserve">e volontà </w:t>
      </w:r>
      <w:r w:rsidR="009A13C7">
        <w:rPr>
          <w:rFonts w:cs="Calibri,Italic"/>
          <w:iCs/>
        </w:rPr>
        <w:t xml:space="preserve">di conoscersi e comprendersi proprio perché diverse, formate nella rispettiva identità e accoglienti, rispettose, </w:t>
      </w:r>
      <w:r w:rsidR="00D32510">
        <w:rPr>
          <w:rFonts w:cs="Calibri,Italic"/>
          <w:iCs/>
        </w:rPr>
        <w:t>con una attitudine dialogica</w:t>
      </w:r>
      <w:r w:rsidR="009A13C7">
        <w:rPr>
          <w:rFonts w:cs="Calibri,Italic"/>
          <w:iCs/>
        </w:rPr>
        <w:t xml:space="preserve"> le une </w:t>
      </w:r>
      <w:r w:rsidR="00310C02">
        <w:rPr>
          <w:rFonts w:cs="Calibri,Italic"/>
          <w:iCs/>
        </w:rPr>
        <w:t>n</w:t>
      </w:r>
      <w:r w:rsidR="00D32510">
        <w:rPr>
          <w:rFonts w:cs="Calibri,Italic"/>
          <w:iCs/>
        </w:rPr>
        <w:t>ei confronti del</w:t>
      </w:r>
      <w:r w:rsidR="009A13C7">
        <w:rPr>
          <w:rFonts w:cs="Calibri,Italic"/>
          <w:iCs/>
        </w:rPr>
        <w:t>le altre. Per queste ragioni, nell’opera educativa e nella scuola</w:t>
      </w:r>
      <w:r>
        <w:rPr>
          <w:rFonts w:cs="Calibri,Italic"/>
          <w:iCs/>
        </w:rPr>
        <w:t xml:space="preserve"> si tratta di cominciare dalla proposta di una de</w:t>
      </w:r>
      <w:r>
        <w:rPr>
          <w:rFonts w:cs="Calibri,Italic"/>
          <w:iCs/>
        </w:rPr>
        <w:lastRenderedPageBreak/>
        <w:t>terminata visione ed esperienza della realtà</w:t>
      </w:r>
      <w:r w:rsidR="009A13C7">
        <w:rPr>
          <w:rFonts w:cs="Calibri,Italic"/>
          <w:iCs/>
        </w:rPr>
        <w:t xml:space="preserve">, ordinariamente da quella a cui il ragazzo </w:t>
      </w:r>
      <w:r w:rsidR="00E0035C">
        <w:rPr>
          <w:rFonts w:cs="Calibri,Italic"/>
          <w:iCs/>
        </w:rPr>
        <w:t>o</w:t>
      </w:r>
      <w:r w:rsidR="009A13C7">
        <w:rPr>
          <w:rFonts w:cs="Calibri,Italic"/>
          <w:iCs/>
        </w:rPr>
        <w:t xml:space="preserve"> lo studente appartengono</w:t>
      </w:r>
      <w:r w:rsidR="00D32510">
        <w:rPr>
          <w:rFonts w:cs="Calibri,Italic"/>
          <w:iCs/>
        </w:rPr>
        <w:t xml:space="preserve"> per nascita e vicenda di vita</w:t>
      </w:r>
      <w:r w:rsidR="00310C02">
        <w:rPr>
          <w:rFonts w:cs="Calibri,Italic"/>
          <w:iCs/>
        </w:rPr>
        <w:t>, che sola abilita all’incontro e al dialogo</w:t>
      </w:r>
      <w:r>
        <w:rPr>
          <w:rFonts w:cs="Calibri,Italic"/>
          <w:iCs/>
        </w:rPr>
        <w:t xml:space="preserve">. </w:t>
      </w:r>
    </w:p>
    <w:p w:rsidR="00001BB8" w:rsidRDefault="00AE6C68" w:rsidP="002441EE">
      <w:pPr>
        <w:ind w:firstLine="284"/>
        <w:jc w:val="both"/>
        <w:rPr>
          <w:rFonts w:cs="Calibri,Italic"/>
          <w:iCs/>
        </w:rPr>
      </w:pPr>
      <w:r>
        <w:rPr>
          <w:rFonts w:cs="Calibri,Italic"/>
          <w:iCs/>
        </w:rPr>
        <w:t xml:space="preserve">Tutto il dibattito sul ridimensionamento, se non addirittura espulsione, della cultura umanistica dalla scuola non fa che rimandare ultimamente a tale questione. </w:t>
      </w:r>
      <w:r w:rsidR="00001BB8">
        <w:rPr>
          <w:rFonts w:cs="Calibri,Italic"/>
          <w:iCs/>
        </w:rPr>
        <w:t xml:space="preserve">È vero che recenti interventi ne hanno cercato di recuperare la formula, ma esse vanno nella direzione di promuovere la creatività soprattutto nei settori della espressività artistica (dalla musica al teatro, al cinema e al design), non ultimo con un occhio alle logiche di mercato. </w:t>
      </w:r>
      <w:r>
        <w:rPr>
          <w:rFonts w:cs="Calibri,Italic"/>
          <w:iCs/>
        </w:rPr>
        <w:t>Non si tratta</w:t>
      </w:r>
      <w:r w:rsidR="00310C02">
        <w:rPr>
          <w:rFonts w:cs="Calibri,Italic"/>
          <w:iCs/>
        </w:rPr>
        <w:t xml:space="preserve"> nemmeno </w:t>
      </w:r>
      <w:r>
        <w:rPr>
          <w:rFonts w:cs="Calibri,Italic"/>
          <w:iCs/>
        </w:rPr>
        <w:t xml:space="preserve">di contrapporre cultura scientifica e cultura umanistica, o </w:t>
      </w:r>
      <w:r w:rsidR="00001BB8">
        <w:rPr>
          <w:rFonts w:cs="Calibri,Italic"/>
          <w:iCs/>
        </w:rPr>
        <w:t>istruzione tecnico-formale ed educazione globale-personale</w:t>
      </w:r>
      <w:r>
        <w:rPr>
          <w:rFonts w:cs="Calibri,Italic"/>
          <w:iCs/>
        </w:rPr>
        <w:t xml:space="preserve">, ma di comporle in un equilibrio che non ignori la questione del senso e della visione </w:t>
      </w:r>
      <w:r w:rsidR="00310C02">
        <w:rPr>
          <w:rFonts w:cs="Calibri,Italic"/>
          <w:iCs/>
        </w:rPr>
        <w:t xml:space="preserve">complessiva </w:t>
      </w:r>
      <w:r>
        <w:rPr>
          <w:rFonts w:cs="Calibri,Italic"/>
          <w:iCs/>
        </w:rPr>
        <w:t>della realtà</w:t>
      </w:r>
      <w:r w:rsidR="003C5E1E">
        <w:rPr>
          <w:rFonts w:cs="Calibri,Italic"/>
          <w:iCs/>
        </w:rPr>
        <w:t>,</w:t>
      </w:r>
      <w:r>
        <w:rPr>
          <w:rFonts w:cs="Calibri,Italic"/>
          <w:iCs/>
        </w:rPr>
        <w:t xml:space="preserve"> </w:t>
      </w:r>
      <w:r w:rsidR="00001BB8">
        <w:rPr>
          <w:rFonts w:cs="Calibri,Italic"/>
          <w:iCs/>
        </w:rPr>
        <w:t xml:space="preserve">senza per questo rinunciare ad </w:t>
      </w:r>
      <w:r>
        <w:rPr>
          <w:rFonts w:cs="Calibri,Italic"/>
          <w:iCs/>
        </w:rPr>
        <w:t>abilita</w:t>
      </w:r>
      <w:r w:rsidR="00001BB8">
        <w:rPr>
          <w:rFonts w:cs="Calibri,Italic"/>
          <w:iCs/>
        </w:rPr>
        <w:t>re</w:t>
      </w:r>
      <w:r>
        <w:rPr>
          <w:rFonts w:cs="Calibri,Italic"/>
          <w:iCs/>
        </w:rPr>
        <w:t xml:space="preserve"> a</w:t>
      </w:r>
      <w:r w:rsidR="009A13C7">
        <w:rPr>
          <w:rFonts w:cs="Calibri,Italic"/>
          <w:iCs/>
        </w:rPr>
        <w:t>ll’acquisizione di</w:t>
      </w:r>
      <w:r>
        <w:rPr>
          <w:rFonts w:cs="Calibri,Italic"/>
          <w:iCs/>
        </w:rPr>
        <w:t xml:space="preserve"> strumenti e tecniche necessari alla crescita di una persona nella società di oggi. </w:t>
      </w:r>
    </w:p>
    <w:p w:rsidR="002441EE" w:rsidRDefault="00AE6C68" w:rsidP="002441EE">
      <w:pPr>
        <w:ind w:firstLine="284"/>
        <w:jc w:val="both"/>
        <w:rPr>
          <w:rFonts w:cs="Calibri,Italic"/>
          <w:iCs/>
        </w:rPr>
      </w:pPr>
      <w:r>
        <w:rPr>
          <w:rFonts w:cs="Calibri,Italic"/>
          <w:iCs/>
        </w:rPr>
        <w:t>A tale scopo</w:t>
      </w:r>
      <w:r w:rsidR="00874933">
        <w:rPr>
          <w:rFonts w:cs="Calibri,Italic"/>
          <w:iCs/>
        </w:rPr>
        <w:t>,</w:t>
      </w:r>
      <w:r>
        <w:rPr>
          <w:rFonts w:cs="Calibri,Italic"/>
          <w:iCs/>
        </w:rPr>
        <w:t xml:space="preserve"> valorizzare la carta costituzionale come punto di riferimento ideale e valoriale è</w:t>
      </w:r>
      <w:r w:rsidR="00874933">
        <w:rPr>
          <w:rFonts w:cs="Calibri,Italic"/>
          <w:iCs/>
        </w:rPr>
        <w:t xml:space="preserve"> imprescindibile, ma senza rinunciare a d</w:t>
      </w:r>
      <w:r w:rsidR="00310C02">
        <w:rPr>
          <w:rFonts w:cs="Calibri,Italic"/>
          <w:iCs/>
        </w:rPr>
        <w:t>ar carne al suo scheletro con le visioni</w:t>
      </w:r>
      <w:r w:rsidR="00874933">
        <w:rPr>
          <w:rFonts w:cs="Calibri,Italic"/>
          <w:iCs/>
        </w:rPr>
        <w:t xml:space="preserve"> di cui le tradizioni culturali attive nel nostro Paese o introdotte dalla presenza crescente di immigrati sono portatrici. Solo di fronte ad una proposta di tale portata la formazione umana compiuta di uno studente </w:t>
      </w:r>
      <w:r w:rsidR="00001BB8">
        <w:rPr>
          <w:rFonts w:cs="Calibri,Italic"/>
          <w:iCs/>
        </w:rPr>
        <w:t xml:space="preserve">lo rende capace di </w:t>
      </w:r>
      <w:r w:rsidR="00874933">
        <w:rPr>
          <w:rFonts w:cs="Calibri,Italic"/>
          <w:iCs/>
        </w:rPr>
        <w:t>capire e scegliere, al limite anche in contrasto con la cultura di appartenenza, ma non senza averla prima assimilata</w:t>
      </w:r>
      <w:r w:rsidR="00001BB8">
        <w:rPr>
          <w:rFonts w:cs="Calibri,Italic"/>
          <w:iCs/>
        </w:rPr>
        <w:t xml:space="preserve"> e rielaborata</w:t>
      </w:r>
      <w:r w:rsidR="00874933">
        <w:rPr>
          <w:rFonts w:cs="Calibri,Italic"/>
          <w:iCs/>
        </w:rPr>
        <w:t xml:space="preserve">. Il mito della pura espressività e creatività di un essere umano non ancora </w:t>
      </w:r>
      <w:r w:rsidR="00A74E4E">
        <w:rPr>
          <w:rFonts w:cs="Calibri,Italic"/>
          <w:iCs/>
        </w:rPr>
        <w:t>formato</w:t>
      </w:r>
      <w:r w:rsidR="00874933">
        <w:rPr>
          <w:rFonts w:cs="Calibri,Italic"/>
          <w:iCs/>
        </w:rPr>
        <w:t xml:space="preserve"> produce solo disastri non solo morali ma anche fisici e materiali, perché rende inabili a guidare e rispettare se stessi oltre che gli altri. </w:t>
      </w:r>
    </w:p>
    <w:p w:rsidR="002441EE" w:rsidRDefault="002441EE" w:rsidP="002441EE">
      <w:pPr>
        <w:ind w:firstLine="284"/>
        <w:jc w:val="both"/>
      </w:pPr>
      <w:r>
        <w:rPr>
          <w:rFonts w:cs="Calibri,Italic"/>
          <w:iCs/>
        </w:rPr>
        <w:t xml:space="preserve">Non c’è dubbio, allora, circa il </w:t>
      </w:r>
      <w:r w:rsidR="00A74E4E">
        <w:rPr>
          <w:rFonts w:cs="Calibri,Italic"/>
          <w:iCs/>
        </w:rPr>
        <w:t xml:space="preserve">bisogno di una </w:t>
      </w:r>
      <w:r>
        <w:rPr>
          <w:rFonts w:cs="Calibri,Italic"/>
          <w:iCs/>
        </w:rPr>
        <w:t xml:space="preserve">nuova </w:t>
      </w:r>
      <w:r w:rsidR="00A74E4E">
        <w:rPr>
          <w:rFonts w:cs="Calibri,Italic"/>
          <w:iCs/>
        </w:rPr>
        <w:t xml:space="preserve">missione della scuola. </w:t>
      </w:r>
      <w:r w:rsidR="00001BB8">
        <w:rPr>
          <w:rFonts w:cs="Calibri,Italic"/>
          <w:iCs/>
        </w:rPr>
        <w:t xml:space="preserve">Tanto più che sembra che da più parti si sia rinunciato </w:t>
      </w:r>
      <w:r w:rsidR="00310C02">
        <w:rPr>
          <w:rFonts w:cs="Calibri,Italic"/>
          <w:iCs/>
        </w:rPr>
        <w:t xml:space="preserve">semplicemente </w:t>
      </w:r>
      <w:r w:rsidR="00001BB8">
        <w:rPr>
          <w:rFonts w:cs="Calibri,Italic"/>
          <w:iCs/>
        </w:rPr>
        <w:t xml:space="preserve">a riflettere sulla </w:t>
      </w:r>
      <w:r w:rsidR="00310C02">
        <w:rPr>
          <w:rFonts w:cs="Calibri,Italic"/>
          <w:iCs/>
        </w:rPr>
        <w:t xml:space="preserve">sua </w:t>
      </w:r>
      <w:r w:rsidR="00001BB8">
        <w:rPr>
          <w:rFonts w:cs="Calibri,Italic"/>
          <w:iCs/>
        </w:rPr>
        <w:t>missione. Soggetti politici e sindacali si mostrano preoccupati di aspetti senza dubbio molto seri come quello dell’occupazione, ma non di collocarli entro un quadro più ampio e completo di visione della scuola e dei suoi compiti</w:t>
      </w:r>
      <w:r w:rsidR="002A51DC">
        <w:rPr>
          <w:rFonts w:cs="Calibri,Italic"/>
          <w:iCs/>
        </w:rPr>
        <w:t xml:space="preserve">. Non si può infatti trascurare, e tanto meno omettere, che la scuola ha la missione </w:t>
      </w:r>
      <w:r w:rsidR="00A74E4E">
        <w:rPr>
          <w:rFonts w:cs="Calibri,Italic"/>
          <w:iCs/>
        </w:rPr>
        <w:t>d</w:t>
      </w:r>
      <w:r w:rsidR="002A51DC">
        <w:rPr>
          <w:rFonts w:cs="Calibri,Italic"/>
          <w:iCs/>
        </w:rPr>
        <w:t xml:space="preserve">i formare </w:t>
      </w:r>
      <w:r w:rsidR="00A74E4E">
        <w:rPr>
          <w:rFonts w:cs="Calibri,Italic"/>
          <w:iCs/>
        </w:rPr>
        <w:t xml:space="preserve">la persona nella sua interezza in un contesto </w:t>
      </w:r>
      <w:r w:rsidR="002A51DC">
        <w:rPr>
          <w:rFonts w:cs="Calibri,Italic"/>
          <w:iCs/>
        </w:rPr>
        <w:t xml:space="preserve">non più </w:t>
      </w:r>
      <w:r w:rsidR="00A74E4E">
        <w:rPr>
          <w:rFonts w:cs="Calibri,Italic"/>
          <w:iCs/>
        </w:rPr>
        <w:t>integrato e omogeneo</w:t>
      </w:r>
      <w:r w:rsidR="002A51DC">
        <w:rPr>
          <w:rFonts w:cs="Calibri,Italic"/>
          <w:iCs/>
        </w:rPr>
        <w:t xml:space="preserve"> come un tempo</w:t>
      </w:r>
      <w:r w:rsidR="00A74E4E">
        <w:rPr>
          <w:rFonts w:cs="Calibri,Italic"/>
          <w:iCs/>
        </w:rPr>
        <w:t xml:space="preserve">, ma in un mondo </w:t>
      </w:r>
      <w:r w:rsidR="002A51DC">
        <w:rPr>
          <w:rFonts w:cs="Calibri,Italic"/>
          <w:iCs/>
        </w:rPr>
        <w:t xml:space="preserve">globalizzato e </w:t>
      </w:r>
      <w:r w:rsidR="00A74E4E">
        <w:rPr>
          <w:rFonts w:cs="Calibri,Italic"/>
          <w:iCs/>
        </w:rPr>
        <w:t xml:space="preserve">plurale talora fino alla contraddizione. </w:t>
      </w:r>
      <w:r>
        <w:rPr>
          <w:rFonts w:cs="Calibri,Italic"/>
          <w:iCs/>
        </w:rPr>
        <w:t>Il punto cruciale nell’</w:t>
      </w:r>
      <w:r w:rsidR="00A74E4E">
        <w:rPr>
          <w:rFonts w:cs="Calibri,Italic"/>
          <w:iCs/>
        </w:rPr>
        <w:t xml:space="preserve">incontro </w:t>
      </w:r>
      <w:r>
        <w:rPr>
          <w:rFonts w:cs="Calibri,Italic"/>
          <w:iCs/>
        </w:rPr>
        <w:t xml:space="preserve">tra le diverse culture e nel compito educativo </w:t>
      </w:r>
      <w:r w:rsidR="00A74E4E">
        <w:rPr>
          <w:rFonts w:cs="Calibri,Italic"/>
          <w:iCs/>
        </w:rPr>
        <w:t xml:space="preserve">in un </w:t>
      </w:r>
      <w:r w:rsidR="002A51DC">
        <w:rPr>
          <w:rFonts w:cs="Calibri,Italic"/>
          <w:iCs/>
        </w:rPr>
        <w:t xml:space="preserve">ambiente </w:t>
      </w:r>
      <w:r w:rsidR="00A74E4E">
        <w:rPr>
          <w:rFonts w:cs="Calibri,Italic"/>
          <w:iCs/>
        </w:rPr>
        <w:t xml:space="preserve">plurale </w:t>
      </w:r>
      <w:r w:rsidR="002A51DC">
        <w:rPr>
          <w:rFonts w:cs="Calibri,Italic"/>
          <w:iCs/>
        </w:rPr>
        <w:t>rimane</w:t>
      </w:r>
      <w:r w:rsidR="00A74E4E">
        <w:rPr>
          <w:rFonts w:cs="Calibri,Italic"/>
          <w:iCs/>
        </w:rPr>
        <w:t xml:space="preserve"> la persona nella sua costitutiva socialità. Non sia considerata una forzatura il rife</w:t>
      </w:r>
      <w:r w:rsidR="003C5E1E">
        <w:rPr>
          <w:rFonts w:cs="Calibri,Italic"/>
          <w:iCs/>
        </w:rPr>
        <w:t>rimento al nostro ambito di un’</w:t>
      </w:r>
      <w:r w:rsidR="00A74E4E">
        <w:rPr>
          <w:rFonts w:cs="Calibri,Italic"/>
          <w:iCs/>
        </w:rPr>
        <w:t xml:space="preserve">idea che papa Francesco ha espresso a proposito di Europa in un suo recente discorso: </w:t>
      </w:r>
      <w:r w:rsidRPr="00906B2B">
        <w:t>«</w:t>
      </w:r>
      <w:r w:rsidRPr="00906B2B">
        <w:rPr>
          <w:rFonts w:eastAsia="Times New Roman" w:cs="Tahoma"/>
          <w:lang w:eastAsia="it-IT"/>
        </w:rPr>
        <w:t>È proprio questo uno dei valori fondamentali che il cristianesimo ha portato: il senso della persona, costituita a immagine di Dio</w:t>
      </w:r>
      <w:r w:rsidRPr="00906B2B">
        <w:t>». E aggiunge</w:t>
      </w:r>
      <w:r w:rsidR="002A51DC">
        <w:t>va</w:t>
      </w:r>
      <w:r w:rsidRPr="00906B2B">
        <w:t>: «</w:t>
      </w:r>
      <w:r w:rsidRPr="00906B2B">
        <w:rPr>
          <w:rFonts w:eastAsia="Times New Roman" w:cs="Tahoma"/>
          <w:lang w:eastAsia="it-IT"/>
        </w:rPr>
        <w:t xml:space="preserve">Riconoscere che l’altro è anzitutto una persona, significa valorizzare ciò che mi unisce a lui. L’essere persone ci lega agli altri, ci fa essere </w:t>
      </w:r>
      <w:r w:rsidRPr="00906B2B">
        <w:rPr>
          <w:rFonts w:eastAsia="Times New Roman" w:cs="Tahoma"/>
          <w:i/>
          <w:iCs/>
          <w:lang w:eastAsia="it-IT"/>
        </w:rPr>
        <w:t>comunità</w:t>
      </w:r>
      <w:r w:rsidRPr="00906B2B">
        <w:rPr>
          <w:rFonts w:eastAsia="Times New Roman" w:cs="Tahoma"/>
          <w:lang w:eastAsia="it-IT"/>
        </w:rPr>
        <w:t xml:space="preserve">. Dunque il secondo contributo che i cristiani possono apportare al futuro dell’Europa è la riscoperta del senso di appartenenza ad </w:t>
      </w:r>
      <w:r w:rsidRPr="00906B2B">
        <w:rPr>
          <w:rFonts w:eastAsia="Times New Roman" w:cs="Tahoma"/>
          <w:lang w:eastAsia="it-IT"/>
        </w:rPr>
        <w:lastRenderedPageBreak/>
        <w:t>una comunità</w:t>
      </w:r>
      <w:r w:rsidRPr="00906B2B">
        <w:t>»</w:t>
      </w:r>
      <w:r>
        <w:t xml:space="preserve"> (</w:t>
      </w:r>
      <w:r>
        <w:rPr>
          <w:i/>
        </w:rPr>
        <w:t>Discorso del Santo Padre Francesco ai partecipanti alla Conferenza “(Re)</w:t>
      </w:r>
      <w:proofErr w:type="spellStart"/>
      <w:r>
        <w:rPr>
          <w:i/>
        </w:rPr>
        <w:t>thinking</w:t>
      </w:r>
      <w:proofErr w:type="spellEnd"/>
      <w:r>
        <w:rPr>
          <w:i/>
        </w:rPr>
        <w:t xml:space="preserve"> Europe”, organizzata dalla COMECE in collaborazione con la Segreteria di Stato</w:t>
      </w:r>
      <w:r>
        <w:t>, 28 ottobre 2017)</w:t>
      </w:r>
      <w:r w:rsidRPr="00906B2B">
        <w:t>.</w:t>
      </w:r>
    </w:p>
    <w:p w:rsidR="002441EE" w:rsidRDefault="002441EE" w:rsidP="002441EE">
      <w:pPr>
        <w:ind w:firstLine="284"/>
        <w:jc w:val="both"/>
      </w:pPr>
      <w:r>
        <w:t xml:space="preserve">Il paradosso consiste proprio </w:t>
      </w:r>
      <w:r w:rsidR="00310C02">
        <w:t xml:space="preserve">nel fatto </w:t>
      </w:r>
      <w:bookmarkStart w:id="0" w:name="_GoBack"/>
      <w:bookmarkEnd w:id="0"/>
      <w:r>
        <w:t xml:space="preserve">che avvertiamo nello stesso tempo l’assenza e il bisogno di persona e di comunità, inseparabilmente. Di persona, perché la deriva funzionalistica e strumentale di tanta istruzione scolastica manca l’obiettivo di un aiuto a diventare persona a cui ragazzi e giovani di oggi anelano ardentemente magari senza rendersene pienamente conto. Di comunità, perché senza un orizzonte di vita e di futuro disegnato da un gruppo umano omogeneo e significativo, nessuno </w:t>
      </w:r>
      <w:r w:rsidR="002F5793">
        <w:t xml:space="preserve">sa </w:t>
      </w:r>
      <w:r>
        <w:t xml:space="preserve">chi è, chi deve essere e che cosa può diventare; non sa soprattutto che cosa significa essere umani e perché esserlo. </w:t>
      </w:r>
    </w:p>
    <w:p w:rsidR="00874933" w:rsidRDefault="002441EE" w:rsidP="00E50568">
      <w:pPr>
        <w:ind w:firstLine="284"/>
        <w:jc w:val="both"/>
        <w:rPr>
          <w:rFonts w:cs="Calibri,Italic"/>
          <w:iCs/>
        </w:rPr>
      </w:pPr>
      <w:r>
        <w:t>La scuola può e deve molto in questa prospettiva.</w:t>
      </w:r>
      <w:r w:rsidR="002A51DC">
        <w:t xml:space="preserve"> Proprio essa e tutti coloro che in essa operano, come singoli o in associazione, dovrebbero riprendere quella riflessione sulla missione della scuola che appartiene a tutti.</w:t>
      </w:r>
      <w:r>
        <w:t xml:space="preserve"> I</w:t>
      </w:r>
      <w:r w:rsidR="002A51DC">
        <w:t xml:space="preserve"> docenti e i dirigenti credenti, poi, </w:t>
      </w:r>
      <w:r w:rsidR="00E50568">
        <w:t xml:space="preserve">hanno </w:t>
      </w:r>
      <w:r w:rsidR="002A51DC">
        <w:t xml:space="preserve">la responsabilità </w:t>
      </w:r>
      <w:r w:rsidR="00E50568">
        <w:t>per primi di disegnare quell’orizzonte</w:t>
      </w:r>
      <w:r w:rsidR="002A51DC">
        <w:t xml:space="preserve"> di senso, di persona e di comunità</w:t>
      </w:r>
      <w:r w:rsidR="00E50568">
        <w:t xml:space="preserve">, che in qualche modo si invera nel popolo dei credenti. Perché, senza una sana circolarità di cui deve vivere la scuola, in realtà nessuno dei suoi compiti può essere adempiuto: un’idea compiuta di persona ha bisogno di un contesto umano comunitario in cui si possa riconoscere che cosa significa essere persone; d’altra parte, una comunità a cui fare riferimento non può essere inventata, ma solo incontrata </w:t>
      </w:r>
      <w:r w:rsidR="002A51DC">
        <w:t xml:space="preserve">e sperimentata </w:t>
      </w:r>
      <w:r w:rsidR="00E50568">
        <w:t>nella Chiesa</w:t>
      </w:r>
      <w:r w:rsidR="002F5793">
        <w:t xml:space="preserve"> di Cristo</w:t>
      </w:r>
      <w:r w:rsidR="00E50568">
        <w:t xml:space="preserve">. Di qui il compito si sposta su noi pastori e fedeli, che abbiamo la responsabilità di dare corpo a comunità concrete in cui si possa riconoscere ciò a cui cerchiamo di dare un nome e un significato. Da questo punto di vista, le scuole cattoliche hanno il pregio, e insieme la sfida, di mostrare il loro rapporto organico con una comunità che spiega il senso del progetto che le ispira. </w:t>
      </w:r>
    </w:p>
    <w:sectPr w:rsidR="00874933" w:rsidSect="00E50568">
      <w:footerReference w:type="default" r:id="rId6"/>
      <w:pgSz w:w="11906" w:h="16838"/>
      <w:pgMar w:top="1588" w:right="1701" w:bottom="130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B3A" w:rsidRDefault="00E71B3A" w:rsidP="00E50568">
      <w:pPr>
        <w:spacing w:after="0" w:line="240" w:lineRule="auto"/>
      </w:pPr>
      <w:r>
        <w:separator/>
      </w:r>
    </w:p>
  </w:endnote>
  <w:endnote w:type="continuationSeparator" w:id="0">
    <w:p w:rsidR="00E71B3A" w:rsidRDefault="00E71B3A" w:rsidP="00E5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654161"/>
      <w:docPartObj>
        <w:docPartGallery w:val="Page Numbers (Bottom of Page)"/>
        <w:docPartUnique/>
      </w:docPartObj>
    </w:sdtPr>
    <w:sdtEndPr>
      <w:rPr>
        <w:sz w:val="20"/>
        <w:szCs w:val="20"/>
      </w:rPr>
    </w:sdtEndPr>
    <w:sdtContent>
      <w:p w:rsidR="00E50568" w:rsidRDefault="00E50568">
        <w:pPr>
          <w:pStyle w:val="Pidipagina"/>
          <w:jc w:val="center"/>
        </w:pPr>
        <w:r>
          <w:rPr>
            <w:noProof/>
            <w:lang w:eastAsia="it-IT"/>
          </w:rPr>
          <mc:AlternateContent>
            <mc:Choice Requires="wps">
              <w:drawing>
                <wp:inline distT="0" distB="0" distL="0" distR="0">
                  <wp:extent cx="5467350" cy="45085"/>
                  <wp:effectExtent l="0" t="9525" r="0" b="2540"/>
                  <wp:docPr id="1" name="Decision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B3DA0E1" id="_x0000_t110" coordsize="21600,21600" o:spt="110" path="m10800,l,10800,10800,21600,21600,10800xe">
                  <v:stroke joinstyle="miter"/>
                  <v:path gradientshapeok="t" o:connecttype="rect" textboxrect="5400,5400,16200,16200"/>
                </v:shapetype>
                <v:shape id="Decision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iUsQIAAHUFAAAOAAAAZHJzL2Uyb0RvYy54bWysVFtv0zAUfkfiP1h+75KUpG2ipdNYKSAV&#10;mDTg3bWdxsKxje023RD/nWMn6zYuEkLkwfHlXL5zznfO+cWxk+jArRNa1Tg7SzHiimom1K7Gnz6u&#10;JwuMnCeKEakVr/Etd/hi+fzZeW8qPtWtloxbBEaUq3pT49Z7UyWJoy3viDvThit4bLTtiIej3SXM&#10;kh6sdzKZpuks6bVlxmrKnYPb1fCIl9F+03DqPzSN4x7JGgM2H1cb121Yk+U5qXaWmFbQEQb5BxQd&#10;EQqcnkytiCdob8UvpjpBrXa68WdUd4luGkF5jAGiydKforlpieExFkiOM6c0uf9nlr4/XFskGNQO&#10;I0U6KNGKUxHKyRFcMe4opGsjdq1HrbbiTitPZMhbb1wF6jfm2obIndlo+sUhpa9aonb80lrdt5ww&#10;QJsF+eSJQjg4UEXb/p1m4JbsvY4pPDa2Q40U5nNQDKYhTegYa3Z7qhk/ekThsshn8xcFlJbCW16k&#10;iyL6IlUwE5SNdf411x0Kmxo3UvcA0Pr7MKMHctg4HzA+yEdd4v1aSDnqSv9G27uo0OyupI1h290W&#10;tuhAAsPiNwI4iWx/K7uO3yg7igT3o8tgW6qwKh0gDOCGG4gd4Ia3kIVIs29lNs3Tl9Nysp4t5pN8&#10;nReTcp4uJmlWvixnaV7mq/X3AD3Lq1YwxtVGQImHzoPLv6PU2HwDWSPpUV/jspgWMStOS8EC2oDN&#10;/TEzT8Q64WECSNHVeHFKH6kCc14pBmGTyhMhh33yFH4sGOTg/h+zEnkWqDVQdKvZLdDMaig+0ARm&#10;FWyAyXcY9dD3NXZf98RyjORbBVQtszwPgyIe8mI+hYN9/LJ9/EIUBVM19hgN2ys/DJe9saFl7hms&#10;9CXQuxGRY4H6A6qxKaC3YwTjHArD4/E5Sj1My+UPAAAA//8DAFBLAwQUAAYACAAAACEAMY8NiNsA&#10;AAADAQAADwAAAGRycy9kb3ducmV2LnhtbEyPwU7DMBBE70j8g7VI3KiTHkpI41Qo0AuCQ0slODrx&#10;Nolqr6PYbQNfz8KlXEYazWrmbbGanBUnHEPvSUE6S0AgNd701CrYva/vMhAhajLaekIFXxhgVV5f&#10;FTo3/kwbPG1jK7iEQq4VdDEOuZSh6dDpMPMDEmd7Pzod2Y6tNKM+c7mzcp4kC+l0T7zQ6QGrDpvD&#10;9ugUrDdvL0/z593r3tcftsoePqvh2yt1ezM9LkFEnOLlGH7xGR1KZqr9kUwQVgE/Ev+Us2yRsq0V&#10;3Kcgy0L+Zy9/AAAA//8DAFBLAQItABQABgAIAAAAIQC2gziS/gAAAOEBAAATAAAAAAAAAAAAAAAA&#10;AAAAAABbQ29udGVudF9UeXBlc10ueG1sUEsBAi0AFAAGAAgAAAAhADj9If/WAAAAlAEAAAsAAAAA&#10;AAAAAAAAAAAALwEAAF9yZWxzLy5yZWxzUEsBAi0AFAAGAAgAAAAhAKDbCJSxAgAAdQUAAA4AAAAA&#10;AAAAAAAAAAAALgIAAGRycy9lMm9Eb2MueG1sUEsBAi0AFAAGAAgAAAAhADGPDYjbAAAAAwEAAA8A&#10;AAAAAAAAAAAAAAAACwUAAGRycy9kb3ducmV2LnhtbFBLBQYAAAAABAAEAPMAAAATBgAAAAA=&#10;" fillcolor="black" stroked="f">
                  <v:fill r:id="rId1" o:title="" type="pattern"/>
                  <w10:anchorlock/>
                </v:shape>
              </w:pict>
            </mc:Fallback>
          </mc:AlternateContent>
        </w:r>
      </w:p>
      <w:p w:rsidR="00E50568" w:rsidRPr="00E50568" w:rsidRDefault="00E50568">
        <w:pPr>
          <w:pStyle w:val="Pidipagina"/>
          <w:jc w:val="center"/>
          <w:rPr>
            <w:sz w:val="20"/>
            <w:szCs w:val="20"/>
          </w:rPr>
        </w:pPr>
        <w:r w:rsidRPr="00E50568">
          <w:rPr>
            <w:sz w:val="20"/>
            <w:szCs w:val="20"/>
          </w:rPr>
          <w:fldChar w:fldCharType="begin"/>
        </w:r>
        <w:r w:rsidRPr="00E50568">
          <w:rPr>
            <w:sz w:val="20"/>
            <w:szCs w:val="20"/>
          </w:rPr>
          <w:instrText>PAGE    \* MERGEFORMAT</w:instrText>
        </w:r>
        <w:r w:rsidRPr="00E50568">
          <w:rPr>
            <w:sz w:val="20"/>
            <w:szCs w:val="20"/>
          </w:rPr>
          <w:fldChar w:fldCharType="separate"/>
        </w:r>
        <w:r w:rsidR="00310C02">
          <w:rPr>
            <w:noProof/>
            <w:sz w:val="20"/>
            <w:szCs w:val="20"/>
          </w:rPr>
          <w:t>4</w:t>
        </w:r>
        <w:r w:rsidRPr="00E50568">
          <w:rPr>
            <w:sz w:val="20"/>
            <w:szCs w:val="20"/>
          </w:rPr>
          <w:fldChar w:fldCharType="end"/>
        </w:r>
      </w:p>
    </w:sdtContent>
  </w:sdt>
  <w:p w:rsidR="00E50568" w:rsidRDefault="00E5056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B3A" w:rsidRDefault="00E71B3A" w:rsidP="00E50568">
      <w:pPr>
        <w:spacing w:after="0" w:line="240" w:lineRule="auto"/>
      </w:pPr>
      <w:r>
        <w:separator/>
      </w:r>
    </w:p>
  </w:footnote>
  <w:footnote w:type="continuationSeparator" w:id="0">
    <w:p w:rsidR="00E71B3A" w:rsidRDefault="00E71B3A" w:rsidP="00E50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autoHyphenation/>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7F"/>
    <w:rsid w:val="00001BB8"/>
    <w:rsid w:val="00053124"/>
    <w:rsid w:val="000B09CA"/>
    <w:rsid w:val="002441EE"/>
    <w:rsid w:val="002A51DC"/>
    <w:rsid w:val="002B7F7F"/>
    <w:rsid w:val="002C13B1"/>
    <w:rsid w:val="002F5793"/>
    <w:rsid w:val="00310C02"/>
    <w:rsid w:val="003C5E1E"/>
    <w:rsid w:val="004355C0"/>
    <w:rsid w:val="004443A9"/>
    <w:rsid w:val="006A30D8"/>
    <w:rsid w:val="006E50C1"/>
    <w:rsid w:val="006E629A"/>
    <w:rsid w:val="008011CD"/>
    <w:rsid w:val="00850B74"/>
    <w:rsid w:val="00874933"/>
    <w:rsid w:val="009A13C7"/>
    <w:rsid w:val="009E3E69"/>
    <w:rsid w:val="009F422B"/>
    <w:rsid w:val="00A74E4E"/>
    <w:rsid w:val="00AE4AC4"/>
    <w:rsid w:val="00AE6C68"/>
    <w:rsid w:val="00C210F7"/>
    <w:rsid w:val="00C7703F"/>
    <w:rsid w:val="00D03FD6"/>
    <w:rsid w:val="00D32510"/>
    <w:rsid w:val="00E0035C"/>
    <w:rsid w:val="00E50568"/>
    <w:rsid w:val="00E71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3B1301-7DCA-4B16-B83B-6C2DED5F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Times New Roman"/>
        <w:sz w:val="24"/>
        <w:szCs w:val="24"/>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505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50568"/>
  </w:style>
  <w:style w:type="paragraph" w:styleId="Pidipagina">
    <w:name w:val="footer"/>
    <w:basedOn w:val="Normale"/>
    <w:link w:val="PidipaginaCarattere"/>
    <w:uiPriority w:val="99"/>
    <w:unhideWhenUsed/>
    <w:rsid w:val="00E505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0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4</Pages>
  <Words>1680</Words>
  <Characters>9577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7</cp:revision>
  <dcterms:created xsi:type="dcterms:W3CDTF">2017-11-06T18:14:00Z</dcterms:created>
  <dcterms:modified xsi:type="dcterms:W3CDTF">2017-11-09T08:08:00Z</dcterms:modified>
</cp:coreProperties>
</file>